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5F01" w14:textId="77777777" w:rsidR="007733FB" w:rsidRPr="006D12E2" w:rsidRDefault="00FE0550" w:rsidP="000419D3">
      <w:pPr>
        <w:ind w:left="4944" w:firstLine="720"/>
        <w:jc w:val="right"/>
        <w:rPr>
          <w:rFonts w:ascii="Arial" w:hAnsi="Arial"/>
          <w:b/>
          <w:sz w:val="24"/>
          <w:lang w:val="cs-CZ"/>
        </w:rPr>
      </w:pPr>
      <w:r w:rsidRPr="006D12E2">
        <w:rPr>
          <w:rFonts w:ascii="Arial" w:hAnsi="Arial"/>
          <w:b/>
          <w:noProof/>
          <w:sz w:val="24"/>
          <w:lang w:val="cs-CZ"/>
        </w:rPr>
        <w:drawing>
          <wp:anchor distT="0" distB="0" distL="114300" distR="114300" simplePos="0" relativeHeight="251658240" behindDoc="0" locked="0" layoutInCell="1" allowOverlap="1" wp14:anchorId="08DEA58A" wp14:editId="608164BD">
            <wp:simplePos x="0" y="0"/>
            <wp:positionH relativeFrom="column">
              <wp:posOffset>4438650</wp:posOffset>
            </wp:positionH>
            <wp:positionV relativeFrom="paragraph">
              <wp:posOffset>-50800</wp:posOffset>
            </wp:positionV>
            <wp:extent cx="2228850" cy="1267460"/>
            <wp:effectExtent l="0" t="0" r="0" b="8890"/>
            <wp:wrapSquare wrapText="bothSides"/>
            <wp:docPr id="7" name="Picture 7" descr="R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F"/>
                    <pic:cNvPicPr>
                      <a:picLocks noChangeAspect="1" noChangeArrowheads="1"/>
                    </pic:cNvPicPr>
                  </pic:nvPicPr>
                  <pic:blipFill>
                    <a:blip r:embed="rId11" cstate="print"/>
                    <a:srcRect/>
                    <a:stretch>
                      <a:fillRect/>
                    </a:stretch>
                  </pic:blipFill>
                  <pic:spPr bwMode="auto">
                    <a:xfrm>
                      <a:off x="0" y="0"/>
                      <a:ext cx="2228850" cy="1267460"/>
                    </a:xfrm>
                    <a:prstGeom prst="rect">
                      <a:avLst/>
                    </a:prstGeom>
                    <a:noFill/>
                    <a:ln w="9525">
                      <a:noFill/>
                      <a:miter lim="800000"/>
                      <a:headEnd/>
                      <a:tailEnd/>
                    </a:ln>
                  </pic:spPr>
                </pic:pic>
              </a:graphicData>
            </a:graphic>
          </wp:anchor>
        </w:drawing>
      </w:r>
    </w:p>
    <w:p w14:paraId="653D68AD" w14:textId="77777777" w:rsidR="00A41E06" w:rsidRPr="006D12E2" w:rsidRDefault="00A41E06" w:rsidP="00A8656C">
      <w:pPr>
        <w:rPr>
          <w:rFonts w:ascii="Arial" w:hAnsi="Arial" w:cs="Arial"/>
          <w:b/>
          <w:noProof/>
          <w:sz w:val="24"/>
          <w:szCs w:val="24"/>
          <w:lang w:val="cs-CZ"/>
        </w:rPr>
      </w:pPr>
    </w:p>
    <w:p w14:paraId="7FE5A157" w14:textId="77777777" w:rsidR="00A41E06" w:rsidRPr="006D12E2" w:rsidRDefault="00A41E06" w:rsidP="00A8656C">
      <w:pPr>
        <w:rPr>
          <w:rFonts w:ascii="Arial" w:hAnsi="Arial" w:cs="Arial"/>
          <w:b/>
          <w:noProof/>
          <w:sz w:val="24"/>
          <w:szCs w:val="24"/>
          <w:lang w:val="cs-CZ"/>
        </w:rPr>
      </w:pPr>
    </w:p>
    <w:p w14:paraId="633683E9" w14:textId="77777777" w:rsidR="00A41E06" w:rsidRPr="006D12E2" w:rsidRDefault="00A41E06" w:rsidP="00A8656C">
      <w:pPr>
        <w:rPr>
          <w:rFonts w:ascii="Arial" w:hAnsi="Arial" w:cs="Arial"/>
          <w:b/>
          <w:noProof/>
          <w:sz w:val="24"/>
          <w:szCs w:val="24"/>
          <w:lang w:val="cs-CZ"/>
        </w:rPr>
      </w:pPr>
    </w:p>
    <w:p w14:paraId="3D6F6766" w14:textId="77777777" w:rsidR="00A41E06" w:rsidRPr="006D12E2" w:rsidRDefault="00A41E06" w:rsidP="00A8656C">
      <w:pPr>
        <w:rPr>
          <w:rFonts w:ascii="Arial" w:hAnsi="Arial" w:cs="Arial"/>
          <w:b/>
          <w:noProof/>
          <w:sz w:val="24"/>
          <w:szCs w:val="24"/>
          <w:lang w:val="cs-CZ"/>
        </w:rPr>
      </w:pPr>
    </w:p>
    <w:p w14:paraId="75DE8127" w14:textId="77777777" w:rsidR="00A41E06" w:rsidRPr="006D12E2" w:rsidRDefault="00A41E06" w:rsidP="00A8656C">
      <w:pPr>
        <w:rPr>
          <w:rFonts w:ascii="Arial" w:hAnsi="Arial" w:cs="Arial"/>
          <w:b/>
          <w:noProof/>
          <w:sz w:val="24"/>
          <w:szCs w:val="24"/>
          <w:lang w:val="cs-CZ"/>
        </w:rPr>
      </w:pPr>
    </w:p>
    <w:p w14:paraId="23E587C4" w14:textId="77777777" w:rsidR="005D26E4" w:rsidRPr="006D12E2" w:rsidRDefault="005D26E4" w:rsidP="005D26E4">
      <w:pPr>
        <w:pStyle w:val="paragraph"/>
        <w:spacing w:before="0" w:beforeAutospacing="0" w:after="0" w:afterAutospacing="0"/>
        <w:textAlignment w:val="baseline"/>
        <w:rPr>
          <w:rFonts w:ascii="Segoe UI" w:hAnsi="Segoe UI" w:cs="Segoe UI"/>
          <w:sz w:val="18"/>
          <w:szCs w:val="18"/>
        </w:rPr>
      </w:pPr>
      <w:r w:rsidRPr="006D12E2">
        <w:rPr>
          <w:rStyle w:val="normaltextrun"/>
          <w:rFonts w:ascii="Arial" w:hAnsi="Arial" w:cs="Arial"/>
          <w:b/>
          <w:bCs/>
        </w:rPr>
        <w:t>Tisková zpráva</w:t>
      </w:r>
      <w:r w:rsidRPr="006D12E2">
        <w:rPr>
          <w:rStyle w:val="eop"/>
          <w:rFonts w:ascii="Arial" w:hAnsi="Arial" w:cs="Arial"/>
        </w:rPr>
        <w:t> </w:t>
      </w:r>
    </w:p>
    <w:p w14:paraId="37963E59"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sz w:val="10"/>
          <w:szCs w:val="10"/>
        </w:rPr>
        <w:t> </w:t>
      </w:r>
    </w:p>
    <w:p w14:paraId="19E2B580"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sz w:val="20"/>
          <w:szCs w:val="20"/>
        </w:rPr>
        <w:t> </w:t>
      </w:r>
    </w:p>
    <w:p w14:paraId="2959A8D2" w14:textId="75CF3AFB" w:rsidR="005D26E4" w:rsidRPr="006D12E2" w:rsidRDefault="009248BE" w:rsidP="005D26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11</w:t>
      </w:r>
      <w:r w:rsidR="00AF1212">
        <w:rPr>
          <w:rStyle w:val="normaltextrun"/>
          <w:rFonts w:ascii="Arial" w:hAnsi="Arial" w:cs="Arial"/>
          <w:sz w:val="20"/>
          <w:szCs w:val="20"/>
        </w:rPr>
        <w:t xml:space="preserve">. </w:t>
      </w:r>
      <w:r w:rsidR="00675192">
        <w:rPr>
          <w:rStyle w:val="normaltextrun"/>
          <w:rFonts w:ascii="Arial" w:hAnsi="Arial" w:cs="Arial"/>
          <w:sz w:val="20"/>
          <w:szCs w:val="20"/>
        </w:rPr>
        <w:t>9</w:t>
      </w:r>
      <w:r w:rsidR="00AF1212">
        <w:rPr>
          <w:rStyle w:val="normaltextrun"/>
          <w:rFonts w:ascii="Arial" w:hAnsi="Arial" w:cs="Arial"/>
          <w:sz w:val="20"/>
          <w:szCs w:val="20"/>
        </w:rPr>
        <w:t>.</w:t>
      </w:r>
      <w:r w:rsidR="005D26E4" w:rsidRPr="006D12E2">
        <w:rPr>
          <w:rStyle w:val="normaltextrun"/>
          <w:rFonts w:ascii="Arial" w:hAnsi="Arial" w:cs="Arial"/>
          <w:sz w:val="20"/>
          <w:szCs w:val="20"/>
        </w:rPr>
        <w:t xml:space="preserve"> 202</w:t>
      </w:r>
      <w:r w:rsidR="00543B91">
        <w:rPr>
          <w:rStyle w:val="normaltextrun"/>
          <w:rFonts w:ascii="Arial" w:hAnsi="Arial" w:cs="Arial"/>
          <w:sz w:val="20"/>
          <w:szCs w:val="20"/>
        </w:rPr>
        <w:t>3</w:t>
      </w:r>
      <w:r w:rsidR="005D26E4" w:rsidRPr="006D12E2">
        <w:rPr>
          <w:rStyle w:val="normaltextrun"/>
          <w:rFonts w:ascii="Arial" w:hAnsi="Arial" w:cs="Arial"/>
          <w:sz w:val="20"/>
          <w:szCs w:val="20"/>
        </w:rPr>
        <w:t>, Praha </w:t>
      </w:r>
      <w:r w:rsidR="005D26E4" w:rsidRPr="006D12E2">
        <w:rPr>
          <w:rStyle w:val="eop"/>
          <w:rFonts w:ascii="Arial" w:hAnsi="Arial" w:cs="Arial"/>
          <w:sz w:val="20"/>
          <w:szCs w:val="20"/>
        </w:rPr>
        <w:t> </w:t>
      </w:r>
    </w:p>
    <w:p w14:paraId="6FAE5867"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sz w:val="20"/>
          <w:szCs w:val="20"/>
        </w:rPr>
        <w:t> </w:t>
      </w:r>
    </w:p>
    <w:p w14:paraId="0E8258A3"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sz w:val="20"/>
          <w:szCs w:val="20"/>
        </w:rPr>
        <w:t> </w:t>
      </w:r>
    </w:p>
    <w:p w14:paraId="398F2A60" w14:textId="6870003F"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b/>
          <w:bCs/>
          <w:sz w:val="20"/>
          <w:szCs w:val="20"/>
        </w:rPr>
        <w:t xml:space="preserve">Regional Research Forum zveřejňuje údaje o kancelářském trhu v Brně a Ostravě za </w:t>
      </w:r>
      <w:r w:rsidR="00675192">
        <w:rPr>
          <w:rStyle w:val="normaltextrun"/>
          <w:rFonts w:ascii="Arial" w:hAnsi="Arial" w:cs="Arial"/>
          <w:b/>
          <w:bCs/>
          <w:sz w:val="20"/>
          <w:szCs w:val="20"/>
        </w:rPr>
        <w:t>první</w:t>
      </w:r>
      <w:r w:rsidRPr="006D12E2">
        <w:rPr>
          <w:rStyle w:val="normaltextrun"/>
          <w:rFonts w:ascii="Arial" w:hAnsi="Arial" w:cs="Arial"/>
          <w:b/>
          <w:bCs/>
          <w:sz w:val="20"/>
          <w:szCs w:val="20"/>
        </w:rPr>
        <w:t xml:space="preserve"> pololetí roku </w:t>
      </w:r>
      <w:r w:rsidR="00A61B32">
        <w:rPr>
          <w:rStyle w:val="normaltextrun"/>
          <w:rFonts w:ascii="Arial" w:hAnsi="Arial" w:cs="Arial"/>
          <w:b/>
          <w:bCs/>
          <w:sz w:val="20"/>
          <w:szCs w:val="20"/>
        </w:rPr>
        <w:t>202</w:t>
      </w:r>
      <w:r w:rsidR="00675192">
        <w:rPr>
          <w:rStyle w:val="normaltextrun"/>
          <w:rFonts w:ascii="Arial" w:hAnsi="Arial" w:cs="Arial"/>
          <w:b/>
          <w:bCs/>
          <w:sz w:val="20"/>
          <w:szCs w:val="20"/>
        </w:rPr>
        <w:t>3</w:t>
      </w:r>
      <w:r w:rsidRPr="006D12E2">
        <w:rPr>
          <w:rStyle w:val="normaltextrun"/>
          <w:rFonts w:ascii="Arial" w:hAnsi="Arial" w:cs="Arial"/>
          <w:b/>
          <w:bCs/>
          <w:sz w:val="20"/>
          <w:szCs w:val="20"/>
        </w:rPr>
        <w:t> </w:t>
      </w:r>
      <w:r w:rsidRPr="006D12E2">
        <w:rPr>
          <w:rStyle w:val="eop"/>
          <w:rFonts w:ascii="Arial" w:hAnsi="Arial" w:cs="Arial"/>
          <w:sz w:val="20"/>
          <w:szCs w:val="20"/>
        </w:rPr>
        <w:t> </w:t>
      </w:r>
    </w:p>
    <w:p w14:paraId="44597174" w14:textId="77777777" w:rsidR="005D26E4" w:rsidRPr="006D12E2" w:rsidRDefault="005D26E4" w:rsidP="005D26E4">
      <w:pPr>
        <w:pStyle w:val="paragraph"/>
        <w:spacing w:before="0" w:beforeAutospacing="0" w:after="0" w:afterAutospacing="0"/>
        <w:textAlignment w:val="baseline"/>
        <w:rPr>
          <w:rFonts w:ascii="Segoe UI" w:hAnsi="Segoe UI" w:cs="Segoe UI"/>
          <w:sz w:val="18"/>
          <w:szCs w:val="18"/>
        </w:rPr>
      </w:pPr>
      <w:r w:rsidRPr="006D12E2">
        <w:rPr>
          <w:rStyle w:val="eop"/>
          <w:rFonts w:ascii="Arial" w:hAnsi="Arial" w:cs="Arial"/>
          <w:sz w:val="18"/>
          <w:szCs w:val="18"/>
        </w:rPr>
        <w:t> </w:t>
      </w:r>
    </w:p>
    <w:p w14:paraId="36623B0B" w14:textId="77777777" w:rsidR="005D26E4" w:rsidRPr="006D12E2" w:rsidRDefault="005D26E4" w:rsidP="005D26E4">
      <w:pPr>
        <w:pStyle w:val="paragraph"/>
        <w:spacing w:before="0" w:beforeAutospacing="0" w:after="0" w:afterAutospacing="0"/>
        <w:textAlignment w:val="baseline"/>
        <w:rPr>
          <w:rFonts w:ascii="Segoe UI" w:hAnsi="Segoe UI" w:cs="Segoe UI"/>
          <w:sz w:val="18"/>
          <w:szCs w:val="18"/>
        </w:rPr>
      </w:pPr>
      <w:r w:rsidRPr="006D12E2">
        <w:rPr>
          <w:rStyle w:val="eop"/>
          <w:rFonts w:ascii="Arial" w:hAnsi="Arial" w:cs="Arial"/>
          <w:sz w:val="18"/>
          <w:szCs w:val="18"/>
        </w:rPr>
        <w:t> </w:t>
      </w:r>
    </w:p>
    <w:p w14:paraId="717FEEE8" w14:textId="1BBFC214"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b/>
          <w:bCs/>
          <w:sz w:val="20"/>
          <w:szCs w:val="20"/>
        </w:rPr>
        <w:t>O Regional Research Forum</w:t>
      </w:r>
      <w:r w:rsidRPr="006D12E2">
        <w:rPr>
          <w:rStyle w:val="eop"/>
          <w:rFonts w:ascii="Arial" w:hAnsi="Arial" w:cs="Arial"/>
          <w:sz w:val="20"/>
          <w:szCs w:val="20"/>
        </w:rPr>
        <w:t> </w:t>
      </w:r>
    </w:p>
    <w:p w14:paraId="53FD3949" w14:textId="2A16AD4A" w:rsidR="005D26E4" w:rsidRDefault="005D26E4" w:rsidP="005D26E4">
      <w:pPr>
        <w:pStyle w:val="paragraph"/>
        <w:spacing w:before="0" w:beforeAutospacing="0" w:after="0" w:afterAutospacing="0"/>
        <w:jc w:val="both"/>
        <w:textAlignment w:val="baseline"/>
        <w:rPr>
          <w:rStyle w:val="eop"/>
          <w:rFonts w:ascii="Arial" w:hAnsi="Arial" w:cs="Arial"/>
          <w:sz w:val="18"/>
          <w:szCs w:val="18"/>
        </w:rPr>
      </w:pPr>
      <w:r w:rsidRPr="006D12E2">
        <w:rPr>
          <w:rStyle w:val="normaltextrun"/>
          <w:rFonts w:ascii="Arial" w:hAnsi="Arial" w:cs="Arial"/>
          <w:sz w:val="18"/>
          <w:szCs w:val="18"/>
        </w:rPr>
        <w:t xml:space="preserve">Členové Regional Research Fora – CBRE, Colliers, Cushman &amp; Wakefield, </w:t>
      </w:r>
      <w:r w:rsidR="00675192">
        <w:rPr>
          <w:rStyle w:val="normaltextrun"/>
          <w:rFonts w:ascii="Arial" w:hAnsi="Arial" w:cs="Arial"/>
          <w:sz w:val="18"/>
          <w:szCs w:val="18"/>
        </w:rPr>
        <w:t>iO Partners</w:t>
      </w:r>
      <w:r w:rsidRPr="006D12E2">
        <w:rPr>
          <w:rStyle w:val="normaltextrun"/>
          <w:rFonts w:ascii="Arial" w:hAnsi="Arial" w:cs="Arial"/>
          <w:sz w:val="18"/>
          <w:szCs w:val="18"/>
        </w:rPr>
        <w:t>, Knight Frank – usilují o poskytování co možná nejúplnějších, nejpřesnějších a nejtransparentnějších dat o vývoji regionálních kancelářských trhů v České republice. Členové sdílejí základní informace o vývoji trhu a věří, že Regional Research Forum přispěje ke zlepšení transparentnosti regionálních kancelářských trhů.</w:t>
      </w:r>
      <w:r w:rsidRPr="006D12E2">
        <w:rPr>
          <w:rStyle w:val="eop"/>
          <w:rFonts w:ascii="Arial" w:hAnsi="Arial" w:cs="Arial"/>
          <w:sz w:val="18"/>
          <w:szCs w:val="18"/>
        </w:rPr>
        <w:t> </w:t>
      </w:r>
    </w:p>
    <w:p w14:paraId="4302BE55" w14:textId="5B4CA389" w:rsidR="009248BE" w:rsidRDefault="009248BE" w:rsidP="005D26E4">
      <w:pPr>
        <w:pStyle w:val="paragraph"/>
        <w:spacing w:before="0" w:beforeAutospacing="0" w:after="0" w:afterAutospacing="0"/>
        <w:jc w:val="both"/>
        <w:textAlignment w:val="baseline"/>
        <w:rPr>
          <w:rStyle w:val="eop"/>
          <w:rFonts w:ascii="Arial" w:hAnsi="Arial" w:cs="Arial"/>
          <w:sz w:val="18"/>
          <w:szCs w:val="18"/>
        </w:rPr>
      </w:pPr>
    </w:p>
    <w:p w14:paraId="262AA4C0" w14:textId="49DF7885" w:rsidR="009248BE" w:rsidRDefault="009248BE" w:rsidP="005D26E4">
      <w:pPr>
        <w:pStyle w:val="paragraph"/>
        <w:spacing w:before="0" w:beforeAutospacing="0" w:after="0" w:afterAutospacing="0"/>
        <w:jc w:val="both"/>
        <w:textAlignment w:val="baseline"/>
        <w:rPr>
          <w:rStyle w:val="eop"/>
          <w:rFonts w:ascii="Arial" w:hAnsi="Arial" w:cs="Arial"/>
          <w:sz w:val="18"/>
          <w:szCs w:val="18"/>
        </w:rPr>
      </w:pPr>
      <w:r>
        <w:rPr>
          <w:rStyle w:val="normaltextrun"/>
          <w:rFonts w:ascii="Arial" w:hAnsi="Arial" w:cs="Arial"/>
          <w:color w:val="000000"/>
          <w:sz w:val="18"/>
          <w:szCs w:val="18"/>
          <w:shd w:val="clear" w:color="auto" w:fill="FFFFFF"/>
        </w:rPr>
        <w:t>Společnost JLL uzavřela partnerskou smlouvu se společností iO Partners v České republice, a to k 1. červenci 2023. iO Partners garantuje kontinuitu v poskytování realitních služeb z pozice preferovaného partnera JLL v regionu střední a východní Evropy.</w:t>
      </w:r>
      <w:r>
        <w:rPr>
          <w:rStyle w:val="eop"/>
          <w:rFonts w:ascii="Arial" w:hAnsi="Arial" w:cs="Arial"/>
          <w:color w:val="000000"/>
          <w:sz w:val="18"/>
          <w:szCs w:val="18"/>
          <w:shd w:val="clear" w:color="auto" w:fill="FFFFFF"/>
        </w:rPr>
        <w:t> </w:t>
      </w:r>
    </w:p>
    <w:p w14:paraId="1537E8CC" w14:textId="77777777" w:rsidR="006351BA" w:rsidRPr="006D12E2" w:rsidRDefault="006351BA" w:rsidP="005D26E4">
      <w:pPr>
        <w:pStyle w:val="paragraph"/>
        <w:spacing w:before="0" w:beforeAutospacing="0" w:after="0" w:afterAutospacing="0"/>
        <w:jc w:val="both"/>
        <w:textAlignment w:val="baseline"/>
        <w:rPr>
          <w:rFonts w:ascii="Segoe UI" w:hAnsi="Segoe UI" w:cs="Segoe UI"/>
          <w:sz w:val="18"/>
          <w:szCs w:val="18"/>
        </w:rPr>
      </w:pPr>
    </w:p>
    <w:p w14:paraId="348B7ADD"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sz w:val="20"/>
          <w:szCs w:val="20"/>
        </w:rPr>
        <w:t> </w:t>
      </w:r>
    </w:p>
    <w:p w14:paraId="0D85A6AC" w14:textId="6292F2D5" w:rsidR="005D26E4" w:rsidRPr="00F43A8E" w:rsidRDefault="005D26E4" w:rsidP="005D26E4">
      <w:pPr>
        <w:pStyle w:val="paragraph"/>
        <w:spacing w:before="0" w:beforeAutospacing="0" w:after="0" w:afterAutospacing="0"/>
        <w:jc w:val="both"/>
        <w:textAlignment w:val="baseline"/>
        <w:rPr>
          <w:rStyle w:val="normaltextrun"/>
          <w:rFonts w:ascii="Arial" w:hAnsi="Arial" w:cs="Arial"/>
          <w:b/>
          <w:bCs/>
          <w:sz w:val="28"/>
          <w:szCs w:val="28"/>
        </w:rPr>
      </w:pPr>
      <w:r w:rsidRPr="00F43A8E">
        <w:rPr>
          <w:rStyle w:val="normaltextrun"/>
          <w:rFonts w:ascii="Arial" w:hAnsi="Arial" w:cs="Arial"/>
          <w:b/>
          <w:bCs/>
          <w:sz w:val="28"/>
          <w:szCs w:val="28"/>
          <w:u w:val="single"/>
        </w:rPr>
        <w:t>Brno</w:t>
      </w:r>
      <w:r w:rsidRPr="00F43A8E">
        <w:rPr>
          <w:rStyle w:val="normaltextrun"/>
          <w:b/>
          <w:bCs/>
          <w:sz w:val="28"/>
          <w:szCs w:val="28"/>
        </w:rPr>
        <w:t> </w:t>
      </w:r>
    </w:p>
    <w:p w14:paraId="5B57CC3B" w14:textId="7D85A30C" w:rsidR="005D26E4" w:rsidRPr="00BC2B77" w:rsidRDefault="00F00828" w:rsidP="00BC2B77">
      <w:pPr>
        <w:pStyle w:val="paragraph"/>
        <w:numPr>
          <w:ilvl w:val="0"/>
          <w:numId w:val="10"/>
        </w:numPr>
        <w:spacing w:before="0" w:beforeAutospacing="0" w:after="0" w:afterAutospacing="0"/>
        <w:ind w:left="1080" w:firstLine="0"/>
        <w:jc w:val="both"/>
        <w:textAlignment w:val="baseline"/>
        <w:rPr>
          <w:rStyle w:val="normaltextrun"/>
          <w:b/>
          <w:bCs/>
          <w:sz w:val="20"/>
          <w:szCs w:val="20"/>
        </w:rPr>
      </w:pPr>
      <w:r>
        <w:rPr>
          <w:rStyle w:val="normaltextrun"/>
          <w:rFonts w:ascii="Arial" w:hAnsi="Arial" w:cs="Arial"/>
          <w:b/>
          <w:bCs/>
          <w:sz w:val="20"/>
          <w:szCs w:val="20"/>
        </w:rPr>
        <w:t>V </w:t>
      </w:r>
      <w:r w:rsidR="00675192">
        <w:rPr>
          <w:rStyle w:val="normaltextrun"/>
          <w:rFonts w:ascii="Arial" w:hAnsi="Arial" w:cs="Arial"/>
          <w:b/>
          <w:bCs/>
          <w:sz w:val="20"/>
          <w:szCs w:val="20"/>
        </w:rPr>
        <w:t>první</w:t>
      </w:r>
      <w:r>
        <w:rPr>
          <w:rStyle w:val="normaltextrun"/>
          <w:rFonts w:ascii="Arial" w:hAnsi="Arial" w:cs="Arial"/>
          <w:b/>
          <w:bCs/>
          <w:sz w:val="20"/>
          <w:szCs w:val="20"/>
        </w:rPr>
        <w:t xml:space="preserve"> polovině roku </w:t>
      </w:r>
      <w:r w:rsidR="0021693E">
        <w:rPr>
          <w:rStyle w:val="normaltextrun"/>
          <w:rFonts w:ascii="Arial" w:hAnsi="Arial" w:cs="Arial"/>
          <w:b/>
          <w:bCs/>
          <w:sz w:val="20"/>
          <w:szCs w:val="20"/>
        </w:rPr>
        <w:t xml:space="preserve">bylo v Brně </w:t>
      </w:r>
      <w:r w:rsidR="00FC2890">
        <w:rPr>
          <w:rStyle w:val="normaltextrun"/>
          <w:rFonts w:ascii="Arial" w:hAnsi="Arial" w:cs="Arial"/>
          <w:b/>
          <w:bCs/>
          <w:sz w:val="20"/>
          <w:szCs w:val="20"/>
        </w:rPr>
        <w:t>dodáno na trh</w:t>
      </w:r>
      <w:r w:rsidR="0021693E">
        <w:rPr>
          <w:rStyle w:val="normaltextrun"/>
          <w:rFonts w:ascii="Arial" w:hAnsi="Arial" w:cs="Arial"/>
          <w:b/>
          <w:bCs/>
          <w:sz w:val="20"/>
          <w:szCs w:val="20"/>
        </w:rPr>
        <w:t xml:space="preserve"> </w:t>
      </w:r>
      <w:r w:rsidR="004644C1">
        <w:rPr>
          <w:rStyle w:val="normaltextrun"/>
          <w:rFonts w:ascii="Arial" w:hAnsi="Arial" w:cs="Arial"/>
          <w:b/>
          <w:bCs/>
          <w:sz w:val="20"/>
          <w:szCs w:val="20"/>
        </w:rPr>
        <w:t>24 6</w:t>
      </w:r>
      <w:r w:rsidR="0021693E">
        <w:rPr>
          <w:rStyle w:val="normaltextrun"/>
          <w:rFonts w:ascii="Arial" w:hAnsi="Arial" w:cs="Arial"/>
          <w:b/>
          <w:bCs/>
          <w:sz w:val="20"/>
          <w:szCs w:val="20"/>
        </w:rPr>
        <w:t xml:space="preserve">00 </w:t>
      </w:r>
      <w:r w:rsidR="0021693E" w:rsidRPr="001E097A">
        <w:rPr>
          <w:rStyle w:val="normaltextrun"/>
          <w:rFonts w:ascii="Arial" w:hAnsi="Arial" w:cs="Arial"/>
          <w:b/>
          <w:bCs/>
          <w:sz w:val="20"/>
          <w:szCs w:val="20"/>
        </w:rPr>
        <w:t>m</w:t>
      </w:r>
      <w:r w:rsidR="0021693E">
        <w:rPr>
          <w:rStyle w:val="normaltextrun"/>
          <w:rFonts w:ascii="Arial" w:hAnsi="Arial" w:cs="Arial"/>
          <w:b/>
          <w:bCs/>
          <w:sz w:val="20"/>
          <w:szCs w:val="20"/>
        </w:rPr>
        <w:t xml:space="preserve">² kancelářských ploch </w:t>
      </w:r>
    </w:p>
    <w:p w14:paraId="5242D2AB" w14:textId="768D268C" w:rsidR="005D26E4" w:rsidRPr="00B972BF" w:rsidRDefault="004644C1" w:rsidP="00BC2B77">
      <w:pPr>
        <w:pStyle w:val="paragraph"/>
        <w:numPr>
          <w:ilvl w:val="0"/>
          <w:numId w:val="10"/>
        </w:numPr>
        <w:spacing w:before="0" w:beforeAutospacing="0" w:after="0" w:afterAutospacing="0"/>
        <w:ind w:left="1080" w:firstLine="0"/>
        <w:jc w:val="both"/>
        <w:textAlignment w:val="baseline"/>
        <w:rPr>
          <w:rStyle w:val="normaltextrun"/>
          <w:b/>
          <w:bCs/>
          <w:sz w:val="20"/>
          <w:szCs w:val="20"/>
        </w:rPr>
      </w:pPr>
      <w:r>
        <w:rPr>
          <w:rStyle w:val="normaltextrun"/>
          <w:rFonts w:ascii="Arial" w:hAnsi="Arial" w:cs="Arial"/>
          <w:b/>
          <w:bCs/>
          <w:sz w:val="20"/>
          <w:szCs w:val="20"/>
        </w:rPr>
        <w:t>Největší poptávku měl</w:t>
      </w:r>
      <w:r w:rsidR="009248BE">
        <w:rPr>
          <w:rStyle w:val="normaltextrun"/>
          <w:rFonts w:ascii="Arial" w:hAnsi="Arial" w:cs="Arial"/>
          <w:b/>
          <w:bCs/>
          <w:sz w:val="20"/>
          <w:szCs w:val="20"/>
        </w:rPr>
        <w:t>a</w:t>
      </w:r>
      <w:r>
        <w:rPr>
          <w:rStyle w:val="normaltextrun"/>
          <w:rFonts w:ascii="Arial" w:hAnsi="Arial" w:cs="Arial"/>
          <w:b/>
          <w:bCs/>
          <w:sz w:val="20"/>
          <w:szCs w:val="20"/>
        </w:rPr>
        <w:t xml:space="preserve"> společnost</w:t>
      </w:r>
      <w:r w:rsidR="00767F94" w:rsidRPr="00B972BF">
        <w:rPr>
          <w:rStyle w:val="normaltextrun"/>
          <w:rFonts w:ascii="Arial" w:hAnsi="Arial" w:cs="Arial"/>
          <w:b/>
          <w:bCs/>
          <w:sz w:val="20"/>
          <w:szCs w:val="20"/>
        </w:rPr>
        <w:t xml:space="preserve"> ze sektoru </w:t>
      </w:r>
      <w:r>
        <w:rPr>
          <w:rStyle w:val="normaltextrun"/>
          <w:rFonts w:ascii="Arial" w:hAnsi="Arial" w:cs="Arial"/>
          <w:b/>
          <w:bCs/>
          <w:sz w:val="20"/>
          <w:szCs w:val="20"/>
        </w:rPr>
        <w:t>spotřebního zboží</w:t>
      </w:r>
    </w:p>
    <w:p w14:paraId="113C7804" w14:textId="27501197" w:rsidR="00BC2B77" w:rsidRPr="00BC2B77" w:rsidRDefault="005D26E4" w:rsidP="00BC2B77">
      <w:pPr>
        <w:pStyle w:val="paragraph"/>
        <w:numPr>
          <w:ilvl w:val="0"/>
          <w:numId w:val="10"/>
        </w:numPr>
        <w:spacing w:before="0" w:beforeAutospacing="0" w:after="0" w:afterAutospacing="0"/>
        <w:ind w:left="1080" w:firstLine="0"/>
        <w:jc w:val="both"/>
        <w:textAlignment w:val="baseline"/>
        <w:rPr>
          <w:rStyle w:val="normaltextrun"/>
          <w:rFonts w:ascii="Arial" w:hAnsi="Arial" w:cs="Arial"/>
          <w:b/>
          <w:bCs/>
          <w:sz w:val="20"/>
          <w:szCs w:val="20"/>
        </w:rPr>
      </w:pPr>
      <w:r w:rsidRPr="006D12E2">
        <w:rPr>
          <w:rStyle w:val="normaltextrun"/>
          <w:rFonts w:ascii="Arial" w:hAnsi="Arial" w:cs="Arial"/>
          <w:b/>
          <w:bCs/>
          <w:sz w:val="20"/>
          <w:szCs w:val="20"/>
        </w:rPr>
        <w:t>Neobsazenost na</w:t>
      </w:r>
      <w:r w:rsidR="00020BAA">
        <w:rPr>
          <w:rStyle w:val="normaltextrun"/>
          <w:rFonts w:ascii="Arial" w:hAnsi="Arial" w:cs="Arial"/>
          <w:b/>
          <w:bCs/>
          <w:sz w:val="20"/>
          <w:szCs w:val="20"/>
        </w:rPr>
        <w:t xml:space="preserve"> </w:t>
      </w:r>
      <w:r w:rsidRPr="006D12E2">
        <w:rPr>
          <w:rStyle w:val="normaltextrun"/>
          <w:rFonts w:ascii="Arial" w:hAnsi="Arial" w:cs="Arial"/>
          <w:b/>
          <w:bCs/>
          <w:sz w:val="20"/>
          <w:szCs w:val="20"/>
        </w:rPr>
        <w:t xml:space="preserve">kancelářském trhu v Brně </w:t>
      </w:r>
      <w:r w:rsidR="00CC4AB3">
        <w:rPr>
          <w:rStyle w:val="normaltextrun"/>
          <w:rFonts w:ascii="Arial" w:hAnsi="Arial" w:cs="Arial"/>
          <w:b/>
          <w:bCs/>
          <w:sz w:val="20"/>
          <w:szCs w:val="20"/>
        </w:rPr>
        <w:t>vzrostla</w:t>
      </w:r>
      <w:r w:rsidR="00BC2B77">
        <w:rPr>
          <w:rStyle w:val="normaltextrun"/>
          <w:rFonts w:ascii="Arial" w:hAnsi="Arial" w:cs="Arial"/>
          <w:b/>
          <w:bCs/>
          <w:sz w:val="20"/>
          <w:szCs w:val="20"/>
        </w:rPr>
        <w:t xml:space="preserve"> na </w:t>
      </w:r>
      <w:r w:rsidR="00CC4AB3">
        <w:rPr>
          <w:rStyle w:val="normaltextrun"/>
          <w:rFonts w:ascii="Arial" w:hAnsi="Arial" w:cs="Arial"/>
          <w:b/>
          <w:bCs/>
          <w:sz w:val="20"/>
          <w:szCs w:val="20"/>
        </w:rPr>
        <w:t>1</w:t>
      </w:r>
      <w:r w:rsidR="004644C1">
        <w:rPr>
          <w:rStyle w:val="normaltextrun"/>
          <w:rFonts w:ascii="Arial" w:hAnsi="Arial" w:cs="Arial"/>
          <w:b/>
          <w:bCs/>
          <w:sz w:val="20"/>
          <w:szCs w:val="20"/>
        </w:rPr>
        <w:t>4,6</w:t>
      </w:r>
      <w:r w:rsidRPr="006D12E2">
        <w:rPr>
          <w:rStyle w:val="normaltextrun"/>
          <w:rFonts w:ascii="Arial" w:hAnsi="Arial" w:cs="Arial"/>
          <w:b/>
          <w:bCs/>
          <w:sz w:val="20"/>
          <w:szCs w:val="20"/>
        </w:rPr>
        <w:t xml:space="preserve"> %</w:t>
      </w:r>
    </w:p>
    <w:p w14:paraId="6898BECA" w14:textId="36812443" w:rsidR="005D26E4" w:rsidRPr="00BC2B77" w:rsidRDefault="00BC2B77" w:rsidP="00BC2B77">
      <w:pPr>
        <w:pStyle w:val="paragraph"/>
        <w:numPr>
          <w:ilvl w:val="0"/>
          <w:numId w:val="10"/>
        </w:numPr>
        <w:spacing w:before="0" w:beforeAutospacing="0" w:after="0" w:afterAutospacing="0"/>
        <w:ind w:left="1080" w:firstLine="0"/>
        <w:jc w:val="both"/>
        <w:textAlignment w:val="baseline"/>
        <w:rPr>
          <w:rStyle w:val="normaltextrun"/>
          <w:b/>
          <w:bCs/>
          <w:sz w:val="20"/>
          <w:szCs w:val="20"/>
        </w:rPr>
      </w:pPr>
      <w:r>
        <w:rPr>
          <w:rStyle w:val="normaltextrun"/>
          <w:rFonts w:ascii="Arial" w:hAnsi="Arial" w:cs="Arial"/>
          <w:b/>
          <w:bCs/>
          <w:sz w:val="20"/>
          <w:szCs w:val="20"/>
        </w:rPr>
        <w:t xml:space="preserve">Nejvyšší dosažitelné nájemné </w:t>
      </w:r>
      <w:r w:rsidR="001D2101">
        <w:rPr>
          <w:rStyle w:val="normaltextrun"/>
          <w:rFonts w:ascii="Arial" w:hAnsi="Arial" w:cs="Arial"/>
          <w:b/>
          <w:bCs/>
          <w:sz w:val="20"/>
          <w:szCs w:val="20"/>
        </w:rPr>
        <w:t>zůstalo stabilní na úrovni</w:t>
      </w:r>
      <w:r w:rsidR="001E097A">
        <w:rPr>
          <w:rStyle w:val="normaltextrun"/>
          <w:rFonts w:ascii="Arial" w:hAnsi="Arial" w:cs="Arial"/>
          <w:b/>
          <w:bCs/>
          <w:sz w:val="20"/>
          <w:szCs w:val="20"/>
        </w:rPr>
        <w:t xml:space="preserve"> </w:t>
      </w:r>
      <w:r w:rsidR="001E097A" w:rsidRPr="001E097A">
        <w:rPr>
          <w:rStyle w:val="normaltextrun"/>
          <w:rFonts w:ascii="Arial" w:hAnsi="Arial" w:cs="Arial"/>
          <w:b/>
          <w:bCs/>
          <w:sz w:val="20"/>
          <w:szCs w:val="20"/>
        </w:rPr>
        <w:t>16,00 - 16,50 eur</w:t>
      </w:r>
      <w:r w:rsidR="001E097A">
        <w:rPr>
          <w:rStyle w:val="normaltextrun"/>
          <w:rFonts w:ascii="Arial" w:hAnsi="Arial" w:cs="Arial"/>
          <w:b/>
          <w:bCs/>
          <w:sz w:val="20"/>
          <w:szCs w:val="20"/>
        </w:rPr>
        <w:t xml:space="preserve"> /</w:t>
      </w:r>
      <w:r w:rsidR="001E097A" w:rsidRPr="001E097A">
        <w:rPr>
          <w:rStyle w:val="normaltextrun"/>
          <w:rFonts w:ascii="Arial" w:hAnsi="Arial" w:cs="Arial"/>
          <w:b/>
          <w:bCs/>
          <w:sz w:val="20"/>
          <w:szCs w:val="20"/>
        </w:rPr>
        <w:t xml:space="preserve"> m</w:t>
      </w:r>
      <w:r w:rsidR="001E097A">
        <w:rPr>
          <w:rStyle w:val="normaltextrun"/>
          <w:rFonts w:ascii="Arial" w:hAnsi="Arial" w:cs="Arial"/>
          <w:b/>
          <w:bCs/>
          <w:sz w:val="20"/>
          <w:szCs w:val="20"/>
        </w:rPr>
        <w:t>² /</w:t>
      </w:r>
      <w:r w:rsidR="001E097A" w:rsidRPr="001E097A">
        <w:rPr>
          <w:rStyle w:val="normaltextrun"/>
          <w:rFonts w:ascii="Arial" w:hAnsi="Arial" w:cs="Arial"/>
          <w:b/>
          <w:bCs/>
          <w:sz w:val="20"/>
          <w:szCs w:val="20"/>
        </w:rPr>
        <w:t xml:space="preserve"> měsíc</w:t>
      </w:r>
    </w:p>
    <w:p w14:paraId="46DC2EF6"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color w:val="FF0000"/>
          <w:sz w:val="18"/>
          <w:szCs w:val="18"/>
        </w:rPr>
        <w:t> </w:t>
      </w:r>
    </w:p>
    <w:p w14:paraId="08027C92"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color w:val="FF0000"/>
          <w:sz w:val="18"/>
          <w:szCs w:val="18"/>
        </w:rPr>
        <w:t> </w:t>
      </w:r>
    </w:p>
    <w:p w14:paraId="6271A16A"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b/>
          <w:bCs/>
          <w:sz w:val="20"/>
          <w:szCs w:val="20"/>
        </w:rPr>
        <w:t>Nabídka kancelářských prostor v Brně</w:t>
      </w:r>
      <w:r w:rsidRPr="006D12E2">
        <w:rPr>
          <w:rStyle w:val="eop"/>
          <w:rFonts w:ascii="Arial" w:hAnsi="Arial" w:cs="Arial"/>
          <w:sz w:val="20"/>
          <w:szCs w:val="20"/>
        </w:rPr>
        <w:t> </w:t>
      </w:r>
    </w:p>
    <w:p w14:paraId="3C4A3813"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color w:val="FF0000"/>
          <w:sz w:val="18"/>
          <w:szCs w:val="18"/>
        </w:rPr>
        <w:t> </w:t>
      </w:r>
    </w:p>
    <w:p w14:paraId="0655FF35" w14:textId="4507B9AE"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5173CE">
        <w:rPr>
          <w:rStyle w:val="normaltextrun"/>
          <w:rFonts w:ascii="Arial" w:hAnsi="Arial" w:cs="Arial"/>
          <w:sz w:val="18"/>
          <w:szCs w:val="18"/>
        </w:rPr>
        <w:t xml:space="preserve">Celková výměra moderních kancelářských ploch činila na </w:t>
      </w:r>
      <w:r w:rsidR="004644C1" w:rsidRPr="005173CE">
        <w:rPr>
          <w:rStyle w:val="normaltextrun"/>
          <w:rFonts w:ascii="Arial" w:hAnsi="Arial" w:cs="Arial"/>
          <w:sz w:val="18"/>
          <w:szCs w:val="18"/>
        </w:rPr>
        <w:t>začátku prvního</w:t>
      </w:r>
      <w:r w:rsidR="00310DEB" w:rsidRPr="005173CE">
        <w:rPr>
          <w:rStyle w:val="normaltextrun"/>
          <w:rFonts w:ascii="Arial" w:hAnsi="Arial" w:cs="Arial"/>
          <w:sz w:val="18"/>
          <w:szCs w:val="18"/>
        </w:rPr>
        <w:t xml:space="preserve"> </w:t>
      </w:r>
      <w:r w:rsidRPr="005173CE">
        <w:rPr>
          <w:rStyle w:val="normaltextrun"/>
          <w:rFonts w:ascii="Arial" w:hAnsi="Arial" w:cs="Arial"/>
          <w:sz w:val="18"/>
          <w:szCs w:val="18"/>
        </w:rPr>
        <w:t xml:space="preserve">pololetí roku </w:t>
      </w:r>
      <w:r w:rsidR="00310DEB" w:rsidRPr="005173CE">
        <w:rPr>
          <w:rStyle w:val="normaltextrun"/>
          <w:rFonts w:ascii="Arial" w:hAnsi="Arial" w:cs="Arial"/>
          <w:sz w:val="18"/>
          <w:szCs w:val="18"/>
        </w:rPr>
        <w:t>202</w:t>
      </w:r>
      <w:r w:rsidR="004644C1" w:rsidRPr="005173CE">
        <w:rPr>
          <w:rStyle w:val="normaltextrun"/>
          <w:rFonts w:ascii="Arial" w:hAnsi="Arial" w:cs="Arial"/>
          <w:sz w:val="18"/>
          <w:szCs w:val="18"/>
        </w:rPr>
        <w:t>3</w:t>
      </w:r>
      <w:r w:rsidRPr="005173CE">
        <w:rPr>
          <w:rStyle w:val="normaltextrun"/>
          <w:rFonts w:ascii="Arial" w:hAnsi="Arial" w:cs="Arial"/>
          <w:sz w:val="18"/>
          <w:szCs w:val="18"/>
        </w:rPr>
        <w:t xml:space="preserve"> celkem </w:t>
      </w:r>
      <w:r w:rsidR="004644C1" w:rsidRPr="005173CE">
        <w:rPr>
          <w:rStyle w:val="normaltextrun"/>
          <w:rFonts w:ascii="Arial" w:hAnsi="Arial" w:cs="Arial"/>
          <w:sz w:val="18"/>
          <w:szCs w:val="18"/>
        </w:rPr>
        <w:t>691</w:t>
      </w:r>
      <w:r w:rsidRPr="005173CE">
        <w:rPr>
          <w:rStyle w:val="normaltextrun"/>
          <w:rFonts w:ascii="Arial" w:hAnsi="Arial" w:cs="Arial"/>
          <w:sz w:val="18"/>
          <w:szCs w:val="18"/>
        </w:rPr>
        <w:t xml:space="preserve"> </w:t>
      </w:r>
      <w:r w:rsidR="004644C1" w:rsidRPr="005173CE">
        <w:rPr>
          <w:rStyle w:val="normaltextrun"/>
          <w:rFonts w:ascii="Arial" w:hAnsi="Arial" w:cs="Arial"/>
          <w:sz w:val="18"/>
          <w:szCs w:val="18"/>
        </w:rPr>
        <w:t>6</w:t>
      </w:r>
      <w:r w:rsidRPr="005173CE">
        <w:rPr>
          <w:rStyle w:val="normaltextrun"/>
          <w:rFonts w:ascii="Arial" w:hAnsi="Arial" w:cs="Arial"/>
          <w:sz w:val="18"/>
          <w:szCs w:val="18"/>
        </w:rPr>
        <w:t>00 m</w:t>
      </w:r>
      <w:r w:rsidR="008328ED" w:rsidRPr="005173CE">
        <w:rPr>
          <w:rStyle w:val="normaltextrun"/>
          <w:rFonts w:ascii="Arial" w:hAnsi="Arial" w:cs="Arial"/>
          <w:sz w:val="18"/>
          <w:szCs w:val="18"/>
        </w:rPr>
        <w:t>²</w:t>
      </w:r>
      <w:r w:rsidRPr="005173CE">
        <w:rPr>
          <w:rStyle w:val="normaltextrun"/>
          <w:rFonts w:ascii="Arial" w:hAnsi="Arial" w:cs="Arial"/>
          <w:sz w:val="18"/>
          <w:szCs w:val="18"/>
        </w:rPr>
        <w:t>. Budovy třídy A představovaly celkem 7</w:t>
      </w:r>
      <w:r w:rsidR="004644C1" w:rsidRPr="005173CE">
        <w:rPr>
          <w:rStyle w:val="normaltextrun"/>
          <w:rFonts w:ascii="Arial" w:hAnsi="Arial" w:cs="Arial"/>
          <w:sz w:val="18"/>
          <w:szCs w:val="18"/>
        </w:rPr>
        <w:t>3</w:t>
      </w:r>
      <w:r w:rsidRPr="005173CE">
        <w:rPr>
          <w:rStyle w:val="normaltextrun"/>
          <w:rFonts w:ascii="Arial" w:hAnsi="Arial" w:cs="Arial"/>
          <w:sz w:val="18"/>
          <w:szCs w:val="18"/>
        </w:rPr>
        <w:t xml:space="preserve"> % celkové plochy, zbylých </w:t>
      </w:r>
      <w:r w:rsidR="00BA0D13" w:rsidRPr="005173CE">
        <w:rPr>
          <w:rStyle w:val="normaltextrun"/>
          <w:rFonts w:ascii="Arial" w:hAnsi="Arial" w:cs="Arial"/>
          <w:sz w:val="18"/>
          <w:szCs w:val="18"/>
        </w:rPr>
        <w:t>2</w:t>
      </w:r>
      <w:r w:rsidR="004644C1" w:rsidRPr="005173CE">
        <w:rPr>
          <w:rStyle w:val="normaltextrun"/>
          <w:rFonts w:ascii="Arial" w:hAnsi="Arial" w:cs="Arial"/>
          <w:sz w:val="18"/>
          <w:szCs w:val="18"/>
        </w:rPr>
        <w:t>7</w:t>
      </w:r>
      <w:r w:rsidRPr="005173CE">
        <w:rPr>
          <w:rStyle w:val="normaltextrun"/>
          <w:rFonts w:ascii="Arial" w:hAnsi="Arial" w:cs="Arial"/>
          <w:sz w:val="18"/>
          <w:szCs w:val="18"/>
        </w:rPr>
        <w:t> % tvořily kanceláře třídy B.</w:t>
      </w:r>
      <w:r w:rsidRPr="005173CE">
        <w:rPr>
          <w:rStyle w:val="eop"/>
          <w:rFonts w:ascii="Arial" w:hAnsi="Arial" w:cs="Arial"/>
          <w:sz w:val="18"/>
          <w:szCs w:val="18"/>
        </w:rPr>
        <w:t> </w:t>
      </w:r>
    </w:p>
    <w:p w14:paraId="2C2C409D" w14:textId="77777777"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5173CE">
        <w:rPr>
          <w:rStyle w:val="eop"/>
          <w:sz w:val="18"/>
          <w:szCs w:val="18"/>
        </w:rPr>
        <w:t> </w:t>
      </w:r>
    </w:p>
    <w:p w14:paraId="489DFEE6" w14:textId="04CB1E1B" w:rsidR="00181B27" w:rsidRPr="005173CE" w:rsidRDefault="00181B27" w:rsidP="00181B27">
      <w:pPr>
        <w:jc w:val="both"/>
        <w:rPr>
          <w:rFonts w:ascii="Arial" w:hAnsi="Arial" w:cs="Arial"/>
          <w:sz w:val="18"/>
          <w:szCs w:val="18"/>
          <w:lang w:val="cs-CZ"/>
        </w:rPr>
      </w:pPr>
      <w:r w:rsidRPr="005173CE">
        <w:rPr>
          <w:rFonts w:ascii="Arial" w:hAnsi="Arial" w:cs="Arial"/>
          <w:sz w:val="18"/>
          <w:szCs w:val="18"/>
          <w:lang w:val="cs-CZ"/>
        </w:rPr>
        <w:t>V</w:t>
      </w:r>
      <w:r w:rsidR="004644C1" w:rsidRPr="005173CE">
        <w:rPr>
          <w:rFonts w:ascii="Arial" w:hAnsi="Arial" w:cs="Arial"/>
          <w:sz w:val="18"/>
          <w:szCs w:val="18"/>
          <w:lang w:val="cs-CZ"/>
        </w:rPr>
        <w:t xml:space="preserve"> prvním </w:t>
      </w:r>
      <w:r w:rsidRPr="005173CE">
        <w:rPr>
          <w:rFonts w:ascii="Arial" w:hAnsi="Arial" w:cs="Arial"/>
          <w:sz w:val="18"/>
          <w:szCs w:val="18"/>
          <w:lang w:val="cs-CZ"/>
        </w:rPr>
        <w:t>pololetí roku 202</w:t>
      </w:r>
      <w:r w:rsidR="004644C1" w:rsidRPr="005173CE">
        <w:rPr>
          <w:rFonts w:ascii="Arial" w:hAnsi="Arial" w:cs="Arial"/>
          <w:sz w:val="18"/>
          <w:szCs w:val="18"/>
          <w:lang w:val="cs-CZ"/>
        </w:rPr>
        <w:t>3</w:t>
      </w:r>
      <w:r w:rsidRPr="005173CE">
        <w:rPr>
          <w:rFonts w:ascii="Arial" w:hAnsi="Arial" w:cs="Arial"/>
          <w:sz w:val="18"/>
          <w:szCs w:val="18"/>
          <w:lang w:val="cs-CZ"/>
        </w:rPr>
        <w:t xml:space="preserve"> byly dokončeny </w:t>
      </w:r>
      <w:r w:rsidR="004644C1" w:rsidRPr="005173CE">
        <w:rPr>
          <w:rFonts w:ascii="Arial" w:hAnsi="Arial" w:cs="Arial"/>
          <w:sz w:val="18"/>
          <w:szCs w:val="18"/>
          <w:lang w:val="cs-CZ"/>
        </w:rPr>
        <w:t>dvě</w:t>
      </w:r>
      <w:r w:rsidR="00D74874" w:rsidRPr="005173CE">
        <w:rPr>
          <w:rFonts w:ascii="Arial" w:hAnsi="Arial" w:cs="Arial"/>
          <w:sz w:val="18"/>
          <w:szCs w:val="18"/>
          <w:lang w:val="cs-CZ"/>
        </w:rPr>
        <w:t xml:space="preserve"> kancelářsk</w:t>
      </w:r>
      <w:r w:rsidR="004644C1" w:rsidRPr="005173CE">
        <w:rPr>
          <w:rFonts w:ascii="Arial" w:hAnsi="Arial" w:cs="Arial"/>
          <w:sz w:val="18"/>
          <w:szCs w:val="18"/>
          <w:lang w:val="cs-CZ"/>
        </w:rPr>
        <w:t>é</w:t>
      </w:r>
      <w:r w:rsidRPr="005173CE">
        <w:rPr>
          <w:rFonts w:ascii="Arial" w:hAnsi="Arial" w:cs="Arial"/>
          <w:sz w:val="18"/>
          <w:szCs w:val="18"/>
          <w:lang w:val="cs-CZ"/>
        </w:rPr>
        <w:t xml:space="preserve"> budov</w:t>
      </w:r>
      <w:r w:rsidR="004644C1" w:rsidRPr="005173CE">
        <w:rPr>
          <w:rFonts w:ascii="Arial" w:hAnsi="Arial" w:cs="Arial"/>
          <w:sz w:val="18"/>
          <w:szCs w:val="18"/>
          <w:lang w:val="cs-CZ"/>
        </w:rPr>
        <w:t>y</w:t>
      </w:r>
      <w:r w:rsidRPr="005173CE">
        <w:rPr>
          <w:rFonts w:ascii="Arial" w:hAnsi="Arial" w:cs="Arial"/>
          <w:sz w:val="18"/>
          <w:szCs w:val="18"/>
          <w:lang w:val="cs-CZ"/>
        </w:rPr>
        <w:t xml:space="preserve">: </w:t>
      </w:r>
    </w:p>
    <w:p w14:paraId="42673D68" w14:textId="77777777" w:rsidR="005B0DA5" w:rsidRPr="005173CE" w:rsidRDefault="005B0DA5" w:rsidP="00181B27">
      <w:pPr>
        <w:jc w:val="both"/>
        <w:rPr>
          <w:rFonts w:ascii="Arial" w:hAnsi="Arial" w:cs="Arial"/>
          <w:sz w:val="18"/>
          <w:szCs w:val="18"/>
          <w:lang w:val="cs-CZ"/>
        </w:rPr>
      </w:pPr>
    </w:p>
    <w:p w14:paraId="4ACEE0A8" w14:textId="77B15334" w:rsidR="004644C1" w:rsidRPr="005173CE" w:rsidRDefault="004644C1" w:rsidP="004644C1">
      <w:pPr>
        <w:pStyle w:val="Odstavecseseznamem"/>
        <w:numPr>
          <w:ilvl w:val="0"/>
          <w:numId w:val="3"/>
        </w:numPr>
        <w:jc w:val="both"/>
        <w:rPr>
          <w:rFonts w:ascii="Arial" w:hAnsi="Arial" w:cs="Arial"/>
          <w:sz w:val="18"/>
          <w:szCs w:val="18"/>
          <w:lang w:val="cs-CZ"/>
        </w:rPr>
      </w:pPr>
      <w:r w:rsidRPr="005173CE">
        <w:rPr>
          <w:rFonts w:ascii="Arial" w:hAnsi="Arial" w:cs="Arial"/>
          <w:sz w:val="18"/>
          <w:szCs w:val="18"/>
          <w:lang w:val="cs-CZ"/>
        </w:rPr>
        <w:t>Centrum Šumavská II (13</w:t>
      </w:r>
      <w:r w:rsidR="005173CE" w:rsidRPr="005173CE">
        <w:rPr>
          <w:rFonts w:ascii="Arial" w:hAnsi="Arial" w:cs="Arial"/>
          <w:sz w:val="18"/>
          <w:szCs w:val="18"/>
          <w:lang w:val="cs-CZ"/>
        </w:rPr>
        <w:t xml:space="preserve"> </w:t>
      </w:r>
      <w:r w:rsidRPr="005173CE">
        <w:rPr>
          <w:rFonts w:ascii="Arial" w:hAnsi="Arial" w:cs="Arial"/>
          <w:sz w:val="18"/>
          <w:szCs w:val="18"/>
          <w:lang w:val="cs-CZ"/>
        </w:rPr>
        <w:t xml:space="preserve">000 </w:t>
      </w:r>
      <w:r w:rsidR="005173CE" w:rsidRPr="005173CE">
        <w:rPr>
          <w:rFonts w:ascii="Arial" w:hAnsi="Arial" w:cs="Arial"/>
          <w:sz w:val="18"/>
          <w:szCs w:val="18"/>
          <w:lang w:val="cs-CZ"/>
        </w:rPr>
        <w:t>m</w:t>
      </w:r>
      <w:r w:rsidR="005173CE" w:rsidRPr="005173CE">
        <w:rPr>
          <w:rFonts w:ascii="Arial" w:hAnsi="Arial" w:cs="Arial"/>
          <w:sz w:val="18"/>
          <w:szCs w:val="18"/>
          <w:vertAlign w:val="superscript"/>
          <w:lang w:val="cs-CZ"/>
        </w:rPr>
        <w:t>2</w:t>
      </w:r>
      <w:r w:rsidRPr="005173CE">
        <w:rPr>
          <w:rFonts w:ascii="Arial" w:hAnsi="Arial" w:cs="Arial"/>
          <w:sz w:val="18"/>
          <w:szCs w:val="18"/>
          <w:lang w:val="cs-CZ"/>
        </w:rPr>
        <w:t xml:space="preserve">) </w:t>
      </w:r>
      <w:r w:rsidR="009248BE" w:rsidRPr="005173CE">
        <w:rPr>
          <w:rFonts w:ascii="Arial" w:hAnsi="Arial" w:cs="Arial"/>
          <w:sz w:val="18"/>
          <w:szCs w:val="18"/>
          <w:lang w:val="cs-CZ"/>
        </w:rPr>
        <w:t>– nadstavba již existující budovy Centrum Šumavská</w:t>
      </w:r>
    </w:p>
    <w:p w14:paraId="09283ADE" w14:textId="5A0A8B69" w:rsidR="005B0DA5" w:rsidRPr="005173CE" w:rsidRDefault="004644C1" w:rsidP="004644C1">
      <w:pPr>
        <w:pStyle w:val="Odstavecseseznamem"/>
        <w:numPr>
          <w:ilvl w:val="0"/>
          <w:numId w:val="3"/>
        </w:numPr>
        <w:jc w:val="both"/>
        <w:rPr>
          <w:rFonts w:ascii="Arial" w:hAnsi="Arial" w:cs="Arial"/>
          <w:sz w:val="18"/>
          <w:szCs w:val="18"/>
          <w:lang w:val="cs-CZ"/>
        </w:rPr>
      </w:pPr>
      <w:r w:rsidRPr="005173CE">
        <w:rPr>
          <w:rFonts w:ascii="Arial" w:hAnsi="Arial" w:cs="Arial"/>
          <w:sz w:val="18"/>
          <w:szCs w:val="18"/>
          <w:lang w:val="cs-CZ"/>
        </w:rPr>
        <w:t xml:space="preserve">Šumavská </w:t>
      </w:r>
      <w:proofErr w:type="spellStart"/>
      <w:r w:rsidRPr="005173CE">
        <w:rPr>
          <w:rFonts w:ascii="Arial" w:hAnsi="Arial" w:cs="Arial"/>
          <w:sz w:val="18"/>
          <w:szCs w:val="18"/>
          <w:lang w:val="cs-CZ"/>
        </w:rPr>
        <w:t>tower</w:t>
      </w:r>
      <w:proofErr w:type="spellEnd"/>
      <w:r w:rsidRPr="005173CE">
        <w:rPr>
          <w:rFonts w:ascii="Arial" w:hAnsi="Arial" w:cs="Arial"/>
          <w:sz w:val="18"/>
          <w:szCs w:val="18"/>
          <w:lang w:val="cs-CZ"/>
        </w:rPr>
        <w:t xml:space="preserve"> (11</w:t>
      </w:r>
      <w:r w:rsidR="005173CE" w:rsidRPr="005173CE">
        <w:rPr>
          <w:rFonts w:ascii="Arial" w:hAnsi="Arial" w:cs="Arial"/>
          <w:sz w:val="18"/>
          <w:szCs w:val="18"/>
          <w:lang w:val="cs-CZ"/>
        </w:rPr>
        <w:t xml:space="preserve"> </w:t>
      </w:r>
      <w:r w:rsidRPr="005173CE">
        <w:rPr>
          <w:rFonts w:ascii="Arial" w:hAnsi="Arial" w:cs="Arial"/>
          <w:sz w:val="18"/>
          <w:szCs w:val="18"/>
          <w:lang w:val="cs-CZ"/>
        </w:rPr>
        <w:t xml:space="preserve">600 </w:t>
      </w:r>
      <w:r w:rsidR="005173CE" w:rsidRPr="005173CE">
        <w:rPr>
          <w:rFonts w:ascii="Arial" w:hAnsi="Arial" w:cs="Arial"/>
          <w:sz w:val="18"/>
          <w:szCs w:val="18"/>
          <w:lang w:val="cs-CZ"/>
        </w:rPr>
        <w:t>m</w:t>
      </w:r>
      <w:r w:rsidR="005173CE" w:rsidRPr="005173CE">
        <w:rPr>
          <w:rFonts w:ascii="Arial" w:hAnsi="Arial" w:cs="Arial"/>
          <w:sz w:val="18"/>
          <w:szCs w:val="18"/>
          <w:vertAlign w:val="superscript"/>
          <w:lang w:val="cs-CZ"/>
        </w:rPr>
        <w:t>2</w:t>
      </w:r>
      <w:r w:rsidRPr="005173CE">
        <w:rPr>
          <w:rFonts w:ascii="Arial" w:hAnsi="Arial" w:cs="Arial"/>
          <w:sz w:val="18"/>
          <w:szCs w:val="18"/>
          <w:lang w:val="cs-CZ"/>
        </w:rPr>
        <w:t>)</w:t>
      </w:r>
    </w:p>
    <w:p w14:paraId="661DBD4B" w14:textId="77777777" w:rsidR="004644C1" w:rsidRPr="005173CE" w:rsidRDefault="004644C1" w:rsidP="004644C1">
      <w:pPr>
        <w:pStyle w:val="Odstavecseseznamem"/>
        <w:jc w:val="both"/>
        <w:rPr>
          <w:rFonts w:ascii="Arial" w:hAnsi="Arial" w:cs="Arial"/>
          <w:sz w:val="18"/>
          <w:szCs w:val="18"/>
          <w:lang w:val="cs-CZ"/>
        </w:rPr>
      </w:pPr>
    </w:p>
    <w:p w14:paraId="75894920" w14:textId="0C5BA9E9" w:rsidR="004644C1" w:rsidRPr="005173CE" w:rsidRDefault="004644C1" w:rsidP="005D26E4">
      <w:pPr>
        <w:pStyle w:val="paragraph"/>
        <w:spacing w:before="0" w:beforeAutospacing="0" w:after="0" w:afterAutospacing="0"/>
        <w:jc w:val="both"/>
        <w:textAlignment w:val="baseline"/>
        <w:rPr>
          <w:rStyle w:val="normaltextrun"/>
          <w:rFonts w:ascii="Arial" w:hAnsi="Arial" w:cs="Arial"/>
          <w:sz w:val="18"/>
          <w:szCs w:val="18"/>
        </w:rPr>
      </w:pPr>
      <w:r w:rsidRPr="005173CE">
        <w:rPr>
          <w:rStyle w:val="normaltextrun"/>
          <w:rFonts w:ascii="Arial" w:hAnsi="Arial" w:cs="Arial"/>
          <w:sz w:val="18"/>
          <w:szCs w:val="18"/>
        </w:rPr>
        <w:t>V prvním pololetí roku 2023 započaly výstavbu dvě kancelářské budovy:</w:t>
      </w:r>
    </w:p>
    <w:p w14:paraId="64700A7E" w14:textId="77777777" w:rsidR="004644C1" w:rsidRPr="005173CE" w:rsidRDefault="004644C1" w:rsidP="004644C1">
      <w:pPr>
        <w:jc w:val="both"/>
        <w:rPr>
          <w:rFonts w:ascii="Arial" w:hAnsi="Arial" w:cs="Arial"/>
          <w:sz w:val="18"/>
          <w:szCs w:val="18"/>
          <w:lang w:val="en-US"/>
        </w:rPr>
      </w:pPr>
    </w:p>
    <w:p w14:paraId="394F64A8" w14:textId="5391FA4F" w:rsidR="004644C1" w:rsidRPr="005173CE" w:rsidRDefault="004644C1" w:rsidP="004644C1">
      <w:pPr>
        <w:pStyle w:val="Odstavecseseznamem"/>
        <w:numPr>
          <w:ilvl w:val="0"/>
          <w:numId w:val="3"/>
        </w:numPr>
        <w:jc w:val="both"/>
        <w:rPr>
          <w:rFonts w:ascii="Arial" w:hAnsi="Arial" w:cs="Arial"/>
          <w:sz w:val="18"/>
          <w:szCs w:val="18"/>
          <w:lang w:val="cs-CZ"/>
        </w:rPr>
      </w:pPr>
      <w:proofErr w:type="spellStart"/>
      <w:r w:rsidRPr="005173CE">
        <w:rPr>
          <w:rFonts w:ascii="Arial" w:hAnsi="Arial" w:cs="Arial"/>
          <w:sz w:val="18"/>
          <w:szCs w:val="18"/>
          <w:lang w:val="cs-CZ"/>
        </w:rPr>
        <w:t>Titanium</w:t>
      </w:r>
      <w:proofErr w:type="spellEnd"/>
      <w:r w:rsidRPr="005173CE">
        <w:rPr>
          <w:rFonts w:ascii="Arial" w:hAnsi="Arial" w:cs="Arial"/>
          <w:sz w:val="18"/>
          <w:szCs w:val="18"/>
          <w:lang w:val="cs-CZ"/>
        </w:rPr>
        <w:t xml:space="preserve"> X (1</w:t>
      </w:r>
      <w:r w:rsidR="00D435CD" w:rsidRPr="005173CE">
        <w:rPr>
          <w:rFonts w:ascii="Arial" w:hAnsi="Arial" w:cs="Arial"/>
          <w:sz w:val="18"/>
          <w:szCs w:val="18"/>
          <w:lang w:val="cs-CZ"/>
        </w:rPr>
        <w:t>0</w:t>
      </w:r>
      <w:r w:rsidR="005173CE" w:rsidRPr="005173CE">
        <w:rPr>
          <w:rFonts w:ascii="Arial" w:hAnsi="Arial" w:cs="Arial"/>
          <w:sz w:val="18"/>
          <w:szCs w:val="18"/>
          <w:lang w:val="cs-CZ"/>
        </w:rPr>
        <w:t xml:space="preserve"> </w:t>
      </w:r>
      <w:r w:rsidR="00D435CD" w:rsidRPr="005173CE">
        <w:rPr>
          <w:rFonts w:ascii="Arial" w:hAnsi="Arial" w:cs="Arial"/>
          <w:sz w:val="18"/>
          <w:szCs w:val="18"/>
          <w:lang w:val="cs-CZ"/>
        </w:rPr>
        <w:t>9</w:t>
      </w:r>
      <w:r w:rsidRPr="005173CE">
        <w:rPr>
          <w:rFonts w:ascii="Arial" w:hAnsi="Arial" w:cs="Arial"/>
          <w:sz w:val="18"/>
          <w:szCs w:val="18"/>
          <w:lang w:val="cs-CZ"/>
        </w:rPr>
        <w:t xml:space="preserve">00 </w:t>
      </w:r>
      <w:r w:rsidR="005173CE" w:rsidRPr="005173CE">
        <w:rPr>
          <w:rFonts w:ascii="Arial" w:hAnsi="Arial" w:cs="Arial"/>
          <w:sz w:val="18"/>
          <w:szCs w:val="18"/>
          <w:lang w:val="cs-CZ"/>
        </w:rPr>
        <w:t>m</w:t>
      </w:r>
      <w:r w:rsidR="005173CE" w:rsidRPr="005173CE">
        <w:rPr>
          <w:rFonts w:ascii="Arial" w:hAnsi="Arial" w:cs="Arial"/>
          <w:sz w:val="18"/>
          <w:szCs w:val="18"/>
          <w:vertAlign w:val="superscript"/>
          <w:lang w:val="cs-CZ"/>
        </w:rPr>
        <w:t>2</w:t>
      </w:r>
      <w:r w:rsidRPr="005173CE">
        <w:rPr>
          <w:rFonts w:ascii="Arial" w:hAnsi="Arial" w:cs="Arial"/>
          <w:sz w:val="18"/>
          <w:szCs w:val="18"/>
          <w:lang w:val="cs-CZ"/>
        </w:rPr>
        <w:t xml:space="preserve">) </w:t>
      </w:r>
    </w:p>
    <w:p w14:paraId="35D5558D" w14:textId="0C49D281" w:rsidR="004644C1" w:rsidRPr="005173CE" w:rsidRDefault="004644C1" w:rsidP="004644C1">
      <w:pPr>
        <w:pStyle w:val="Odstavecseseznamem"/>
        <w:numPr>
          <w:ilvl w:val="0"/>
          <w:numId w:val="3"/>
        </w:numPr>
        <w:jc w:val="both"/>
        <w:rPr>
          <w:rFonts w:ascii="Arial" w:hAnsi="Arial" w:cs="Arial"/>
          <w:sz w:val="18"/>
          <w:szCs w:val="18"/>
          <w:lang w:val="cs-CZ"/>
        </w:rPr>
      </w:pPr>
      <w:r w:rsidRPr="005173CE">
        <w:rPr>
          <w:rFonts w:ascii="Arial" w:hAnsi="Arial" w:cs="Arial"/>
          <w:sz w:val="18"/>
          <w:szCs w:val="18"/>
          <w:lang w:val="cs-CZ"/>
        </w:rPr>
        <w:t>Vlněna Office Park K (6</w:t>
      </w:r>
      <w:r w:rsidR="005173CE" w:rsidRPr="005173CE">
        <w:rPr>
          <w:rFonts w:ascii="Arial" w:hAnsi="Arial" w:cs="Arial"/>
          <w:sz w:val="18"/>
          <w:szCs w:val="18"/>
          <w:lang w:val="cs-CZ"/>
        </w:rPr>
        <w:t xml:space="preserve"> </w:t>
      </w:r>
      <w:r w:rsidRPr="005173CE">
        <w:rPr>
          <w:rFonts w:ascii="Arial" w:hAnsi="Arial" w:cs="Arial"/>
          <w:sz w:val="18"/>
          <w:szCs w:val="18"/>
          <w:lang w:val="cs-CZ"/>
        </w:rPr>
        <w:t xml:space="preserve">900 </w:t>
      </w:r>
      <w:r w:rsidR="005173CE" w:rsidRPr="005173CE">
        <w:rPr>
          <w:rFonts w:ascii="Arial" w:hAnsi="Arial" w:cs="Arial"/>
          <w:sz w:val="18"/>
          <w:szCs w:val="18"/>
          <w:lang w:val="cs-CZ"/>
        </w:rPr>
        <w:t>m</w:t>
      </w:r>
      <w:r w:rsidR="005173CE" w:rsidRPr="005173CE">
        <w:rPr>
          <w:rFonts w:ascii="Arial" w:hAnsi="Arial" w:cs="Arial"/>
          <w:sz w:val="18"/>
          <w:szCs w:val="18"/>
          <w:vertAlign w:val="superscript"/>
          <w:lang w:val="cs-CZ"/>
        </w:rPr>
        <w:t>2</w:t>
      </w:r>
      <w:r w:rsidRPr="005173CE">
        <w:rPr>
          <w:rFonts w:ascii="Arial" w:hAnsi="Arial" w:cs="Arial"/>
          <w:sz w:val="18"/>
          <w:szCs w:val="18"/>
          <w:lang w:val="cs-CZ"/>
        </w:rPr>
        <w:t xml:space="preserve">) </w:t>
      </w:r>
    </w:p>
    <w:p w14:paraId="543FD7DD" w14:textId="77777777" w:rsidR="004644C1" w:rsidRPr="005173CE" w:rsidRDefault="004644C1" w:rsidP="004644C1">
      <w:pPr>
        <w:jc w:val="both"/>
        <w:rPr>
          <w:rFonts w:ascii="Arial" w:hAnsi="Arial" w:cs="Arial"/>
          <w:sz w:val="18"/>
          <w:szCs w:val="18"/>
          <w:lang w:val="en-US"/>
        </w:rPr>
      </w:pPr>
    </w:p>
    <w:p w14:paraId="74E3F6FD" w14:textId="2385AAE9" w:rsidR="005D26E4" w:rsidRPr="005173CE" w:rsidRDefault="005D26E4" w:rsidP="005D26E4">
      <w:pPr>
        <w:pStyle w:val="paragraph"/>
        <w:spacing w:before="0" w:beforeAutospacing="0" w:after="0" w:afterAutospacing="0"/>
        <w:jc w:val="both"/>
        <w:textAlignment w:val="baseline"/>
        <w:rPr>
          <w:rStyle w:val="eop"/>
          <w:rFonts w:ascii="Arial" w:hAnsi="Arial" w:cs="Arial"/>
          <w:sz w:val="18"/>
          <w:szCs w:val="18"/>
        </w:rPr>
      </w:pPr>
      <w:r w:rsidRPr="005173CE">
        <w:rPr>
          <w:rStyle w:val="normaltextrun"/>
          <w:rFonts w:ascii="Arial" w:hAnsi="Arial" w:cs="Arial"/>
          <w:sz w:val="18"/>
          <w:szCs w:val="18"/>
        </w:rPr>
        <w:t xml:space="preserve">Aktuálně je ve výstavbě </w:t>
      </w:r>
      <w:r w:rsidR="004644C1" w:rsidRPr="005173CE">
        <w:rPr>
          <w:rStyle w:val="normaltextrun"/>
          <w:rFonts w:ascii="Arial" w:hAnsi="Arial" w:cs="Arial"/>
          <w:sz w:val="18"/>
          <w:szCs w:val="18"/>
        </w:rPr>
        <w:t>pět</w:t>
      </w:r>
      <w:r w:rsidRPr="005173CE">
        <w:rPr>
          <w:rStyle w:val="normaltextrun"/>
          <w:rFonts w:ascii="Arial" w:hAnsi="Arial" w:cs="Arial"/>
          <w:sz w:val="18"/>
          <w:szCs w:val="18"/>
        </w:rPr>
        <w:t xml:space="preserve"> projektů s celkovou moderní kancelářskou plochou </w:t>
      </w:r>
      <w:r w:rsidR="004644C1" w:rsidRPr="005173CE">
        <w:rPr>
          <w:rStyle w:val="normaltextrun"/>
          <w:rFonts w:ascii="Arial" w:hAnsi="Arial" w:cs="Arial"/>
          <w:sz w:val="18"/>
          <w:szCs w:val="18"/>
        </w:rPr>
        <w:t>53 500</w:t>
      </w:r>
      <w:r w:rsidRPr="005173CE">
        <w:rPr>
          <w:rStyle w:val="normaltextrun"/>
          <w:rFonts w:ascii="Arial" w:hAnsi="Arial" w:cs="Arial"/>
          <w:sz w:val="18"/>
          <w:szCs w:val="18"/>
        </w:rPr>
        <w:t xml:space="preserve"> 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 z nichž největší jsou</w:t>
      </w:r>
      <w:r w:rsidRPr="005173CE">
        <w:rPr>
          <w:rStyle w:val="eop"/>
          <w:rFonts w:ascii="Arial" w:hAnsi="Arial" w:cs="Arial"/>
          <w:sz w:val="18"/>
          <w:szCs w:val="18"/>
        </w:rPr>
        <w:t>:</w:t>
      </w:r>
    </w:p>
    <w:p w14:paraId="2A8112B2" w14:textId="77777777" w:rsidR="0006668C" w:rsidRPr="005173CE" w:rsidRDefault="0006668C" w:rsidP="005D26E4">
      <w:pPr>
        <w:pStyle w:val="paragraph"/>
        <w:spacing w:before="0" w:beforeAutospacing="0" w:after="0" w:afterAutospacing="0"/>
        <w:jc w:val="both"/>
        <w:textAlignment w:val="baseline"/>
        <w:rPr>
          <w:rFonts w:ascii="Segoe UI" w:hAnsi="Segoe UI" w:cs="Segoe UI"/>
          <w:sz w:val="18"/>
          <w:szCs w:val="18"/>
        </w:rPr>
      </w:pPr>
    </w:p>
    <w:p w14:paraId="2BF32317" w14:textId="0A580687" w:rsidR="004644C1" w:rsidRPr="005173CE" w:rsidRDefault="004644C1" w:rsidP="004644C1">
      <w:pPr>
        <w:pStyle w:val="paragraph"/>
        <w:numPr>
          <w:ilvl w:val="0"/>
          <w:numId w:val="9"/>
        </w:numPr>
        <w:spacing w:before="0" w:beforeAutospacing="0" w:after="0" w:afterAutospacing="0"/>
        <w:ind w:left="360" w:firstLine="0"/>
        <w:jc w:val="both"/>
        <w:textAlignment w:val="baseline"/>
        <w:rPr>
          <w:rFonts w:ascii="Arial" w:hAnsi="Arial" w:cs="Arial"/>
          <w:sz w:val="18"/>
          <w:szCs w:val="18"/>
        </w:rPr>
      </w:pPr>
      <w:r w:rsidRPr="005173CE">
        <w:rPr>
          <w:rStyle w:val="normaltextrun"/>
          <w:rFonts w:ascii="Arial" w:hAnsi="Arial" w:cs="Arial"/>
          <w:sz w:val="18"/>
          <w:szCs w:val="18"/>
        </w:rPr>
        <w:t xml:space="preserve">A4 </w:t>
      </w:r>
      <w:proofErr w:type="spellStart"/>
      <w:r w:rsidRPr="005173CE">
        <w:rPr>
          <w:rStyle w:val="normaltextrun"/>
          <w:rFonts w:ascii="Arial" w:hAnsi="Arial" w:cs="Arial"/>
          <w:sz w:val="18"/>
          <w:szCs w:val="18"/>
        </w:rPr>
        <w:t>Ponávka</w:t>
      </w:r>
      <w:proofErr w:type="spellEnd"/>
      <w:r w:rsidRPr="005173CE">
        <w:rPr>
          <w:rStyle w:val="normaltextrun"/>
          <w:rFonts w:ascii="Arial" w:hAnsi="Arial" w:cs="Arial"/>
          <w:sz w:val="18"/>
          <w:szCs w:val="18"/>
        </w:rPr>
        <w:t xml:space="preserve"> (25</w:t>
      </w:r>
      <w:r w:rsidR="005173CE" w:rsidRPr="005173CE">
        <w:rPr>
          <w:rStyle w:val="normaltextrun"/>
          <w:rFonts w:ascii="Arial" w:hAnsi="Arial" w:cs="Arial"/>
          <w:sz w:val="18"/>
          <w:szCs w:val="18"/>
        </w:rPr>
        <w:t xml:space="preserve"> </w:t>
      </w:r>
      <w:r w:rsidRPr="005173CE">
        <w:rPr>
          <w:rStyle w:val="normaltextrun"/>
          <w:rFonts w:ascii="Arial" w:hAnsi="Arial" w:cs="Arial"/>
          <w:sz w:val="18"/>
          <w:szCs w:val="18"/>
        </w:rPr>
        <w:t xml:space="preserve">300 </w:t>
      </w:r>
      <w:r w:rsidR="005173CE" w:rsidRPr="005173CE">
        <w:rPr>
          <w:rStyle w:val="normaltextrun"/>
          <w:rFonts w:ascii="Arial" w:hAnsi="Arial" w:cs="Arial"/>
          <w:sz w:val="18"/>
          <w:szCs w:val="18"/>
        </w:rPr>
        <w:t>m</w:t>
      </w:r>
      <w:r w:rsidR="005173CE" w:rsidRPr="005173CE">
        <w:rPr>
          <w:rStyle w:val="normaltextrun"/>
          <w:rFonts w:ascii="Arial" w:hAnsi="Arial" w:cs="Arial"/>
          <w:sz w:val="18"/>
          <w:szCs w:val="18"/>
          <w:vertAlign w:val="superscript"/>
        </w:rPr>
        <w:t>2</w:t>
      </w:r>
      <w:r w:rsidRPr="005173CE">
        <w:rPr>
          <w:rStyle w:val="normaltextrun"/>
          <w:rFonts w:ascii="Arial" w:hAnsi="Arial" w:cs="Arial"/>
          <w:sz w:val="18"/>
          <w:szCs w:val="18"/>
        </w:rPr>
        <w:t>)</w:t>
      </w:r>
      <w:r w:rsidRPr="005173CE">
        <w:rPr>
          <w:rStyle w:val="eop"/>
          <w:rFonts w:ascii="Arial" w:hAnsi="Arial" w:cs="Arial"/>
          <w:sz w:val="18"/>
          <w:szCs w:val="18"/>
        </w:rPr>
        <w:t> </w:t>
      </w:r>
    </w:p>
    <w:p w14:paraId="299601EC" w14:textId="51D769AE" w:rsidR="004644C1" w:rsidRPr="005173CE" w:rsidRDefault="004644C1" w:rsidP="004644C1">
      <w:pPr>
        <w:pStyle w:val="Odstavecseseznamem"/>
        <w:numPr>
          <w:ilvl w:val="0"/>
          <w:numId w:val="3"/>
        </w:numPr>
        <w:jc w:val="both"/>
        <w:rPr>
          <w:rFonts w:ascii="Arial" w:hAnsi="Arial" w:cs="Arial"/>
          <w:sz w:val="18"/>
          <w:szCs w:val="18"/>
          <w:lang w:val="cs-CZ"/>
        </w:rPr>
      </w:pPr>
      <w:proofErr w:type="spellStart"/>
      <w:r w:rsidRPr="005173CE">
        <w:rPr>
          <w:rFonts w:ascii="Arial" w:hAnsi="Arial" w:cs="Arial"/>
          <w:sz w:val="18"/>
          <w:szCs w:val="18"/>
          <w:lang w:val="cs-CZ"/>
        </w:rPr>
        <w:t>Titanium</w:t>
      </w:r>
      <w:proofErr w:type="spellEnd"/>
      <w:r w:rsidRPr="005173CE">
        <w:rPr>
          <w:rFonts w:ascii="Arial" w:hAnsi="Arial" w:cs="Arial"/>
          <w:sz w:val="18"/>
          <w:szCs w:val="18"/>
          <w:lang w:val="cs-CZ"/>
        </w:rPr>
        <w:t xml:space="preserve"> X (1</w:t>
      </w:r>
      <w:r w:rsidR="00D435CD" w:rsidRPr="005173CE">
        <w:rPr>
          <w:rFonts w:ascii="Arial" w:hAnsi="Arial" w:cs="Arial"/>
          <w:sz w:val="18"/>
          <w:szCs w:val="18"/>
          <w:lang w:val="cs-CZ"/>
        </w:rPr>
        <w:t>0</w:t>
      </w:r>
      <w:r w:rsidR="005173CE" w:rsidRPr="005173CE">
        <w:rPr>
          <w:rFonts w:ascii="Arial" w:hAnsi="Arial" w:cs="Arial"/>
          <w:sz w:val="18"/>
          <w:szCs w:val="18"/>
          <w:lang w:val="cs-CZ"/>
        </w:rPr>
        <w:t xml:space="preserve"> </w:t>
      </w:r>
      <w:r w:rsidR="00D435CD" w:rsidRPr="005173CE">
        <w:rPr>
          <w:rFonts w:ascii="Arial" w:hAnsi="Arial" w:cs="Arial"/>
          <w:sz w:val="18"/>
          <w:szCs w:val="18"/>
          <w:lang w:val="cs-CZ"/>
        </w:rPr>
        <w:t>9</w:t>
      </w:r>
      <w:r w:rsidRPr="005173CE">
        <w:rPr>
          <w:rFonts w:ascii="Arial" w:hAnsi="Arial" w:cs="Arial"/>
          <w:sz w:val="18"/>
          <w:szCs w:val="18"/>
          <w:lang w:val="cs-CZ"/>
        </w:rPr>
        <w:t xml:space="preserve">00 </w:t>
      </w:r>
      <w:r w:rsidR="005173CE" w:rsidRPr="005173CE">
        <w:rPr>
          <w:rFonts w:ascii="Arial" w:hAnsi="Arial" w:cs="Arial"/>
          <w:sz w:val="18"/>
          <w:szCs w:val="18"/>
          <w:lang w:val="cs-CZ"/>
        </w:rPr>
        <w:t>m</w:t>
      </w:r>
      <w:r w:rsidR="005173CE" w:rsidRPr="005173CE">
        <w:rPr>
          <w:rFonts w:ascii="Arial" w:hAnsi="Arial" w:cs="Arial"/>
          <w:sz w:val="18"/>
          <w:szCs w:val="18"/>
          <w:vertAlign w:val="superscript"/>
          <w:lang w:val="cs-CZ"/>
        </w:rPr>
        <w:t>2</w:t>
      </w:r>
      <w:r w:rsidRPr="005173CE">
        <w:rPr>
          <w:rFonts w:ascii="Arial" w:hAnsi="Arial" w:cs="Arial"/>
          <w:sz w:val="18"/>
          <w:szCs w:val="18"/>
          <w:lang w:val="cs-CZ"/>
        </w:rPr>
        <w:t xml:space="preserve">) </w:t>
      </w:r>
    </w:p>
    <w:p w14:paraId="7AD48908" w14:textId="2609661D" w:rsidR="004644C1" w:rsidRPr="005173CE" w:rsidRDefault="004644C1" w:rsidP="004644C1">
      <w:pPr>
        <w:pStyle w:val="paragraph"/>
        <w:numPr>
          <w:ilvl w:val="0"/>
          <w:numId w:val="9"/>
        </w:numPr>
        <w:spacing w:before="0" w:beforeAutospacing="0" w:after="0" w:afterAutospacing="0"/>
        <w:ind w:left="360" w:firstLine="0"/>
        <w:jc w:val="both"/>
        <w:textAlignment w:val="baseline"/>
        <w:rPr>
          <w:rFonts w:ascii="Arial" w:hAnsi="Arial" w:cs="Arial"/>
          <w:sz w:val="18"/>
          <w:szCs w:val="18"/>
        </w:rPr>
      </w:pPr>
      <w:r w:rsidRPr="005173CE">
        <w:rPr>
          <w:rStyle w:val="normaltextrun"/>
          <w:rFonts w:ascii="Arial" w:hAnsi="Arial" w:cs="Arial"/>
          <w:sz w:val="18"/>
          <w:szCs w:val="18"/>
        </w:rPr>
        <w:t xml:space="preserve">Vlněna </w:t>
      </w:r>
      <w:r w:rsidR="005173CE">
        <w:rPr>
          <w:rStyle w:val="normaltextrun"/>
          <w:rFonts w:ascii="Arial" w:hAnsi="Arial" w:cs="Arial"/>
          <w:sz w:val="18"/>
          <w:szCs w:val="18"/>
        </w:rPr>
        <w:t>O</w:t>
      </w:r>
      <w:r w:rsidRPr="005173CE">
        <w:rPr>
          <w:rStyle w:val="normaltextrun"/>
          <w:rFonts w:ascii="Arial" w:hAnsi="Arial" w:cs="Arial"/>
          <w:sz w:val="18"/>
          <w:szCs w:val="18"/>
        </w:rPr>
        <w:t xml:space="preserve">ffice </w:t>
      </w:r>
      <w:r w:rsidR="005173CE">
        <w:rPr>
          <w:rStyle w:val="normaltextrun"/>
          <w:rFonts w:ascii="Arial" w:hAnsi="Arial" w:cs="Arial"/>
          <w:sz w:val="18"/>
          <w:szCs w:val="18"/>
        </w:rPr>
        <w:t>P</w:t>
      </w:r>
      <w:r w:rsidRPr="005173CE">
        <w:rPr>
          <w:rStyle w:val="normaltextrun"/>
          <w:rFonts w:ascii="Arial" w:hAnsi="Arial" w:cs="Arial"/>
          <w:sz w:val="18"/>
          <w:szCs w:val="18"/>
        </w:rPr>
        <w:t>ark I (8</w:t>
      </w:r>
      <w:r w:rsidR="005173CE" w:rsidRPr="005173CE">
        <w:rPr>
          <w:rStyle w:val="normaltextrun"/>
          <w:rFonts w:ascii="Arial" w:hAnsi="Arial" w:cs="Arial"/>
          <w:sz w:val="18"/>
          <w:szCs w:val="18"/>
        </w:rPr>
        <w:t xml:space="preserve"> </w:t>
      </w:r>
      <w:r w:rsidRPr="005173CE">
        <w:rPr>
          <w:rStyle w:val="normaltextrun"/>
          <w:rFonts w:ascii="Arial" w:hAnsi="Arial" w:cs="Arial"/>
          <w:sz w:val="18"/>
          <w:szCs w:val="18"/>
        </w:rPr>
        <w:t xml:space="preserve">800 </w:t>
      </w:r>
      <w:r w:rsidR="005173CE" w:rsidRPr="005173CE">
        <w:rPr>
          <w:rStyle w:val="normaltextrun"/>
          <w:rFonts w:ascii="Arial" w:hAnsi="Arial" w:cs="Arial"/>
          <w:sz w:val="18"/>
          <w:szCs w:val="18"/>
        </w:rPr>
        <w:t>m</w:t>
      </w:r>
      <w:r w:rsidR="005173CE" w:rsidRPr="005173CE">
        <w:rPr>
          <w:rStyle w:val="normaltextrun"/>
          <w:rFonts w:ascii="Arial" w:hAnsi="Arial" w:cs="Arial"/>
          <w:sz w:val="18"/>
          <w:szCs w:val="18"/>
          <w:vertAlign w:val="superscript"/>
        </w:rPr>
        <w:t>2</w:t>
      </w:r>
      <w:r w:rsidRPr="005173CE">
        <w:rPr>
          <w:rStyle w:val="normaltextrun"/>
          <w:rFonts w:ascii="Arial" w:hAnsi="Arial" w:cs="Arial"/>
          <w:sz w:val="18"/>
          <w:szCs w:val="18"/>
        </w:rPr>
        <w:t>)</w:t>
      </w:r>
      <w:r w:rsidRPr="005173CE">
        <w:rPr>
          <w:rStyle w:val="eop"/>
          <w:rFonts w:ascii="Arial" w:hAnsi="Arial" w:cs="Arial"/>
          <w:sz w:val="18"/>
          <w:szCs w:val="18"/>
        </w:rPr>
        <w:t> </w:t>
      </w:r>
    </w:p>
    <w:p w14:paraId="4699F0FE" w14:textId="49BBE512" w:rsidR="004644C1" w:rsidRPr="005173CE" w:rsidRDefault="004644C1" w:rsidP="004644C1">
      <w:pPr>
        <w:pStyle w:val="paragraph"/>
        <w:numPr>
          <w:ilvl w:val="0"/>
          <w:numId w:val="9"/>
        </w:numPr>
        <w:spacing w:before="0" w:beforeAutospacing="0" w:after="0" w:afterAutospacing="0"/>
        <w:ind w:left="360" w:firstLine="0"/>
        <w:jc w:val="both"/>
        <w:textAlignment w:val="baseline"/>
        <w:rPr>
          <w:rFonts w:ascii="Arial" w:hAnsi="Arial" w:cs="Arial"/>
          <w:sz w:val="18"/>
          <w:szCs w:val="18"/>
        </w:rPr>
      </w:pPr>
      <w:r w:rsidRPr="005173CE">
        <w:rPr>
          <w:rStyle w:val="normaltextrun"/>
          <w:rFonts w:ascii="Arial" w:hAnsi="Arial" w:cs="Arial"/>
          <w:sz w:val="18"/>
          <w:szCs w:val="18"/>
        </w:rPr>
        <w:t xml:space="preserve">Vlněna </w:t>
      </w:r>
      <w:r w:rsidR="005173CE">
        <w:rPr>
          <w:rStyle w:val="normaltextrun"/>
          <w:rFonts w:ascii="Arial" w:hAnsi="Arial" w:cs="Arial"/>
          <w:sz w:val="18"/>
          <w:szCs w:val="18"/>
        </w:rPr>
        <w:t>O</w:t>
      </w:r>
      <w:r w:rsidRPr="005173CE">
        <w:rPr>
          <w:rStyle w:val="normaltextrun"/>
          <w:rFonts w:ascii="Arial" w:hAnsi="Arial" w:cs="Arial"/>
          <w:sz w:val="18"/>
          <w:szCs w:val="18"/>
        </w:rPr>
        <w:t xml:space="preserve">ffice </w:t>
      </w:r>
      <w:r w:rsidR="005173CE">
        <w:rPr>
          <w:rStyle w:val="normaltextrun"/>
          <w:rFonts w:ascii="Arial" w:hAnsi="Arial" w:cs="Arial"/>
          <w:sz w:val="18"/>
          <w:szCs w:val="18"/>
        </w:rPr>
        <w:t>P</w:t>
      </w:r>
      <w:r w:rsidRPr="005173CE">
        <w:rPr>
          <w:rStyle w:val="normaltextrun"/>
          <w:rFonts w:ascii="Arial" w:hAnsi="Arial" w:cs="Arial"/>
          <w:sz w:val="18"/>
          <w:szCs w:val="18"/>
        </w:rPr>
        <w:t>ark K (6</w:t>
      </w:r>
      <w:r w:rsidR="005173CE" w:rsidRPr="005173CE">
        <w:rPr>
          <w:rStyle w:val="normaltextrun"/>
          <w:rFonts w:ascii="Arial" w:hAnsi="Arial" w:cs="Arial"/>
          <w:sz w:val="18"/>
          <w:szCs w:val="18"/>
        </w:rPr>
        <w:t xml:space="preserve"> </w:t>
      </w:r>
      <w:r w:rsidRPr="005173CE">
        <w:rPr>
          <w:rStyle w:val="normaltextrun"/>
          <w:rFonts w:ascii="Arial" w:hAnsi="Arial" w:cs="Arial"/>
          <w:sz w:val="18"/>
          <w:szCs w:val="18"/>
        </w:rPr>
        <w:t xml:space="preserve">900 </w:t>
      </w:r>
      <w:r w:rsidR="005173CE" w:rsidRPr="005173CE">
        <w:rPr>
          <w:rStyle w:val="normaltextrun"/>
          <w:rFonts w:ascii="Arial" w:hAnsi="Arial" w:cs="Arial"/>
          <w:sz w:val="18"/>
          <w:szCs w:val="18"/>
        </w:rPr>
        <w:t>m</w:t>
      </w:r>
      <w:r w:rsidR="005173CE" w:rsidRPr="005173CE">
        <w:rPr>
          <w:rStyle w:val="normaltextrun"/>
          <w:rFonts w:ascii="Arial" w:hAnsi="Arial" w:cs="Arial"/>
          <w:sz w:val="18"/>
          <w:szCs w:val="18"/>
          <w:vertAlign w:val="superscript"/>
        </w:rPr>
        <w:t>2</w:t>
      </w:r>
      <w:r w:rsidRPr="005173CE">
        <w:rPr>
          <w:rStyle w:val="normaltextrun"/>
          <w:rFonts w:ascii="Arial" w:hAnsi="Arial" w:cs="Arial"/>
          <w:sz w:val="18"/>
          <w:szCs w:val="18"/>
        </w:rPr>
        <w:t>)</w:t>
      </w:r>
      <w:r w:rsidRPr="005173CE">
        <w:rPr>
          <w:rStyle w:val="eop"/>
          <w:rFonts w:ascii="Arial" w:hAnsi="Arial" w:cs="Arial"/>
          <w:sz w:val="18"/>
          <w:szCs w:val="18"/>
        </w:rPr>
        <w:t> </w:t>
      </w:r>
    </w:p>
    <w:p w14:paraId="26E089D0" w14:textId="77777777"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5173CE">
        <w:rPr>
          <w:rStyle w:val="eop"/>
          <w:rFonts w:ascii="Arial" w:hAnsi="Arial" w:cs="Arial"/>
          <w:sz w:val="18"/>
          <w:szCs w:val="18"/>
        </w:rPr>
        <w:t> </w:t>
      </w:r>
    </w:p>
    <w:p w14:paraId="0F13AA7A" w14:textId="169C3B89"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5173CE">
        <w:rPr>
          <w:rStyle w:val="normaltextrun"/>
          <w:rFonts w:ascii="Arial" w:hAnsi="Arial" w:cs="Arial"/>
          <w:sz w:val="18"/>
          <w:szCs w:val="18"/>
        </w:rPr>
        <w:t xml:space="preserve">Z celkového objemu kancelářských prostor ve výstavbě </w:t>
      </w:r>
      <w:r w:rsidR="004644C1" w:rsidRPr="005173CE">
        <w:rPr>
          <w:rStyle w:val="normaltextrun"/>
          <w:rFonts w:ascii="Arial" w:hAnsi="Arial" w:cs="Arial"/>
          <w:sz w:val="18"/>
          <w:szCs w:val="18"/>
        </w:rPr>
        <w:t xml:space="preserve">je pouze jedna s dokončením v roce 2023 </w:t>
      </w:r>
      <w:r w:rsidR="004644C1" w:rsidRPr="005173CE">
        <w:rPr>
          <w:rStyle w:val="eop"/>
          <w:rFonts w:ascii="Arial" w:hAnsi="Arial" w:cs="Arial"/>
          <w:sz w:val="18"/>
          <w:szCs w:val="18"/>
        </w:rPr>
        <w:t>Nová Zbrojovka – D1 (1</w:t>
      </w:r>
      <w:r w:rsidR="005173CE">
        <w:rPr>
          <w:rStyle w:val="eop"/>
          <w:rFonts w:ascii="Arial" w:hAnsi="Arial" w:cs="Arial"/>
          <w:sz w:val="18"/>
          <w:szCs w:val="18"/>
        </w:rPr>
        <w:t xml:space="preserve"> </w:t>
      </w:r>
      <w:r w:rsidR="004644C1" w:rsidRPr="005173CE">
        <w:rPr>
          <w:rStyle w:val="eop"/>
          <w:rFonts w:ascii="Arial" w:hAnsi="Arial" w:cs="Arial"/>
          <w:sz w:val="18"/>
          <w:szCs w:val="18"/>
        </w:rPr>
        <w:t xml:space="preserve">500 </w:t>
      </w:r>
      <w:r w:rsidR="005173CE">
        <w:rPr>
          <w:rStyle w:val="eop"/>
          <w:rFonts w:ascii="Arial" w:hAnsi="Arial" w:cs="Arial"/>
          <w:sz w:val="18"/>
          <w:szCs w:val="18"/>
        </w:rPr>
        <w:t>m</w:t>
      </w:r>
      <w:r w:rsidR="005173CE" w:rsidRPr="005173CE">
        <w:rPr>
          <w:rStyle w:val="eop"/>
          <w:rFonts w:ascii="Arial" w:hAnsi="Arial" w:cs="Arial"/>
          <w:sz w:val="18"/>
          <w:szCs w:val="18"/>
          <w:vertAlign w:val="superscript"/>
        </w:rPr>
        <w:t>2</w:t>
      </w:r>
      <w:r w:rsidR="004644C1" w:rsidRPr="005173CE">
        <w:rPr>
          <w:rStyle w:val="eop"/>
          <w:rFonts w:ascii="Arial" w:hAnsi="Arial" w:cs="Arial"/>
          <w:sz w:val="18"/>
          <w:szCs w:val="18"/>
        </w:rPr>
        <w:t xml:space="preserve">). Na rok 2024 je naplánováno dokončení přibližně 19 800 </w:t>
      </w:r>
      <w:r w:rsidR="00577487" w:rsidRPr="005173CE">
        <w:rPr>
          <w:rStyle w:val="normaltextrun"/>
          <w:rFonts w:ascii="Arial" w:hAnsi="Arial" w:cs="Arial"/>
          <w:sz w:val="18"/>
          <w:szCs w:val="18"/>
        </w:rPr>
        <w:t>m</w:t>
      </w:r>
      <w:r w:rsidR="00577487" w:rsidRPr="005173CE">
        <w:rPr>
          <w:rStyle w:val="normaltextrun"/>
          <w:rFonts w:ascii="Arial" w:hAnsi="Arial" w:cs="Arial"/>
          <w:sz w:val="18"/>
          <w:szCs w:val="18"/>
          <w:vertAlign w:val="superscript"/>
        </w:rPr>
        <w:t>2</w:t>
      </w:r>
      <w:r w:rsidRPr="005173CE">
        <w:rPr>
          <w:rStyle w:val="normaltextrun"/>
          <w:rFonts w:ascii="Arial" w:hAnsi="Arial" w:cs="Arial"/>
          <w:sz w:val="18"/>
          <w:szCs w:val="18"/>
        </w:rPr>
        <w:t>.</w:t>
      </w:r>
      <w:r w:rsidRPr="005173CE">
        <w:rPr>
          <w:rStyle w:val="eop"/>
          <w:rFonts w:ascii="Arial" w:hAnsi="Arial" w:cs="Arial"/>
          <w:sz w:val="18"/>
          <w:szCs w:val="18"/>
        </w:rPr>
        <w:t> </w:t>
      </w:r>
    </w:p>
    <w:p w14:paraId="007FBE36"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sz w:val="18"/>
          <w:szCs w:val="18"/>
        </w:rPr>
        <w:t> </w:t>
      </w:r>
    </w:p>
    <w:p w14:paraId="3FB0DC12" w14:textId="17A42468" w:rsidR="005D26E4" w:rsidRPr="006D12E2" w:rsidRDefault="00F01E6A" w:rsidP="005D26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Největší realizované transakce</w:t>
      </w:r>
      <w:r w:rsidR="005D26E4" w:rsidRPr="00DC0A5B">
        <w:rPr>
          <w:rStyle w:val="normaltextrun"/>
          <w:rFonts w:ascii="Arial" w:hAnsi="Arial" w:cs="Arial"/>
          <w:b/>
          <w:bCs/>
          <w:sz w:val="20"/>
          <w:szCs w:val="20"/>
        </w:rPr>
        <w:t xml:space="preserve"> v Brně</w:t>
      </w:r>
      <w:r w:rsidR="005D26E4" w:rsidRPr="006D12E2">
        <w:rPr>
          <w:rStyle w:val="eop"/>
          <w:rFonts w:ascii="Arial" w:hAnsi="Arial" w:cs="Arial"/>
          <w:sz w:val="20"/>
          <w:szCs w:val="20"/>
        </w:rPr>
        <w:t> </w:t>
      </w:r>
    </w:p>
    <w:p w14:paraId="7EF77471"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color w:val="FF0000"/>
          <w:sz w:val="18"/>
          <w:szCs w:val="18"/>
        </w:rPr>
        <w:t> </w:t>
      </w:r>
    </w:p>
    <w:p w14:paraId="0C7386AF" w14:textId="067CA1CD" w:rsidR="009C1371" w:rsidRPr="005173CE" w:rsidRDefault="009C1371" w:rsidP="34C1FA8F">
      <w:pPr>
        <w:pStyle w:val="paragraph"/>
        <w:spacing w:before="0" w:beforeAutospacing="0" w:after="0" w:afterAutospacing="0"/>
        <w:jc w:val="both"/>
        <w:textAlignment w:val="baseline"/>
        <w:rPr>
          <w:rFonts w:ascii="Segoe UI" w:hAnsi="Segoe UI" w:cs="Segoe UI"/>
          <w:sz w:val="18"/>
          <w:szCs w:val="18"/>
        </w:rPr>
      </w:pPr>
      <w:r w:rsidRPr="005173CE">
        <w:rPr>
          <w:rStyle w:val="normaltextrun"/>
          <w:rFonts w:ascii="Arial" w:hAnsi="Arial" w:cs="Arial"/>
          <w:sz w:val="18"/>
          <w:szCs w:val="18"/>
        </w:rPr>
        <w:lastRenderedPageBreak/>
        <w:t xml:space="preserve">Největší transakcí první poloviny roku 2023 byla renegociace s expanzí společnosti </w:t>
      </w:r>
      <w:r w:rsidR="009248BE" w:rsidRPr="005173CE">
        <w:rPr>
          <w:rStyle w:val="normaltextrun"/>
          <w:rFonts w:ascii="Arial" w:hAnsi="Arial" w:cs="Arial"/>
          <w:sz w:val="18"/>
          <w:szCs w:val="18"/>
        </w:rPr>
        <w:t>s prodejem kosmetiky on-line</w:t>
      </w:r>
      <w:r w:rsidRPr="005173CE">
        <w:rPr>
          <w:rStyle w:val="normaltextrun"/>
          <w:rFonts w:ascii="Arial" w:hAnsi="Arial" w:cs="Arial"/>
          <w:sz w:val="18"/>
          <w:szCs w:val="18"/>
        </w:rPr>
        <w:t xml:space="preserve"> Notino v Brn</w:t>
      </w:r>
      <w:r w:rsidR="2225F75F" w:rsidRPr="005173CE">
        <w:rPr>
          <w:rStyle w:val="normaltextrun"/>
          <w:rFonts w:ascii="Arial" w:hAnsi="Arial" w:cs="Arial"/>
          <w:sz w:val="18"/>
          <w:szCs w:val="18"/>
        </w:rPr>
        <w:t>o</w:t>
      </w:r>
      <w:r w:rsidRPr="005173CE">
        <w:rPr>
          <w:rStyle w:val="normaltextrun"/>
          <w:rFonts w:ascii="Arial" w:hAnsi="Arial" w:cs="Arial"/>
          <w:sz w:val="18"/>
          <w:szCs w:val="18"/>
        </w:rPr>
        <w:t xml:space="preserve"> </w:t>
      </w:r>
      <w:r w:rsidR="13CA8090" w:rsidRPr="005173CE">
        <w:rPr>
          <w:rStyle w:val="normaltextrun"/>
          <w:rFonts w:ascii="Arial" w:hAnsi="Arial" w:cs="Arial"/>
          <w:sz w:val="18"/>
          <w:szCs w:val="18"/>
        </w:rPr>
        <w:t>B</w:t>
      </w:r>
      <w:r w:rsidRPr="005173CE">
        <w:rPr>
          <w:rStyle w:val="normaltextrun"/>
          <w:rFonts w:ascii="Arial" w:hAnsi="Arial" w:cs="Arial"/>
          <w:sz w:val="18"/>
          <w:szCs w:val="18"/>
        </w:rPr>
        <w:t>usiness Park</w:t>
      </w:r>
      <w:r w:rsidR="009248BE" w:rsidRPr="005173CE">
        <w:rPr>
          <w:rStyle w:val="normaltextrun"/>
          <w:rFonts w:ascii="Arial" w:hAnsi="Arial" w:cs="Arial"/>
          <w:sz w:val="18"/>
          <w:szCs w:val="18"/>
        </w:rPr>
        <w:t>u</w:t>
      </w:r>
      <w:r w:rsidRPr="005173CE">
        <w:rPr>
          <w:rStyle w:val="normaltextrun"/>
          <w:rFonts w:ascii="Arial" w:hAnsi="Arial" w:cs="Arial"/>
          <w:sz w:val="18"/>
          <w:szCs w:val="18"/>
        </w:rPr>
        <w:t xml:space="preserve"> (</w:t>
      </w:r>
      <w:r w:rsidR="009248BE" w:rsidRPr="005173CE">
        <w:rPr>
          <w:rStyle w:val="normaltextrun"/>
          <w:rFonts w:ascii="Arial" w:hAnsi="Arial" w:cs="Arial"/>
          <w:sz w:val="18"/>
          <w:szCs w:val="18"/>
        </w:rPr>
        <w:t>21</w:t>
      </w:r>
      <w:r w:rsidR="005173CE" w:rsidRPr="005173CE">
        <w:rPr>
          <w:rStyle w:val="normaltextrun"/>
          <w:rFonts w:ascii="Arial" w:hAnsi="Arial" w:cs="Arial"/>
          <w:sz w:val="18"/>
          <w:szCs w:val="18"/>
        </w:rPr>
        <w:t xml:space="preserve"> </w:t>
      </w:r>
      <w:r w:rsidR="009248BE" w:rsidRPr="005173CE">
        <w:rPr>
          <w:rStyle w:val="normaltextrun"/>
          <w:rFonts w:ascii="Arial" w:hAnsi="Arial" w:cs="Arial"/>
          <w:sz w:val="18"/>
          <w:szCs w:val="18"/>
        </w:rPr>
        <w:t>8</w:t>
      </w:r>
      <w:r w:rsidRPr="005173CE">
        <w:rPr>
          <w:rStyle w:val="normaltextrun"/>
          <w:rFonts w:ascii="Arial" w:hAnsi="Arial" w:cs="Arial"/>
          <w:sz w:val="18"/>
          <w:szCs w:val="18"/>
        </w:rPr>
        <w:t>00 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 následována renegociací společností z technologického sektoru</w:t>
      </w:r>
      <w:r w:rsidR="005D3E72" w:rsidRPr="005173CE">
        <w:rPr>
          <w:rStyle w:val="normaltextrun"/>
          <w:rFonts w:ascii="Arial" w:hAnsi="Arial" w:cs="Arial"/>
          <w:sz w:val="18"/>
          <w:szCs w:val="18"/>
        </w:rPr>
        <w:t xml:space="preserve"> Avast</w:t>
      </w:r>
      <w:r w:rsidRPr="005173CE">
        <w:rPr>
          <w:rStyle w:val="normaltextrun"/>
          <w:rFonts w:ascii="Arial" w:hAnsi="Arial" w:cs="Arial"/>
          <w:sz w:val="18"/>
          <w:szCs w:val="18"/>
        </w:rPr>
        <w:t xml:space="preserve"> v budově </w:t>
      </w:r>
      <w:r w:rsidR="005D3E72" w:rsidRPr="005173CE">
        <w:rPr>
          <w:rStyle w:val="normaltextrun"/>
          <w:rFonts w:ascii="Arial" w:hAnsi="Arial" w:cs="Arial"/>
          <w:sz w:val="18"/>
          <w:szCs w:val="18"/>
        </w:rPr>
        <w:t xml:space="preserve">Vlněna office Park </w:t>
      </w:r>
      <w:r w:rsidRPr="005173CE">
        <w:rPr>
          <w:rStyle w:val="normaltextrun"/>
          <w:rFonts w:ascii="Arial" w:hAnsi="Arial" w:cs="Arial"/>
          <w:sz w:val="18"/>
          <w:szCs w:val="18"/>
        </w:rPr>
        <w:t>(</w:t>
      </w:r>
      <w:r w:rsidR="005D3E72" w:rsidRPr="005173CE">
        <w:rPr>
          <w:rStyle w:val="normaltextrun"/>
          <w:rFonts w:ascii="Arial" w:hAnsi="Arial" w:cs="Arial"/>
          <w:sz w:val="18"/>
          <w:szCs w:val="18"/>
        </w:rPr>
        <w:t xml:space="preserve">6 100 </w:t>
      </w:r>
      <w:r w:rsidRPr="005173CE">
        <w:rPr>
          <w:rStyle w:val="normaltextrun"/>
          <w:rFonts w:ascii="Arial" w:hAnsi="Arial" w:cs="Arial"/>
          <w:sz w:val="18"/>
          <w:szCs w:val="18"/>
        </w:rPr>
        <w:t>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 Třetí největší transakcí</w:t>
      </w:r>
      <w:r w:rsidR="009248BE" w:rsidRPr="005173CE">
        <w:rPr>
          <w:rStyle w:val="normaltextrun"/>
          <w:rFonts w:ascii="Arial" w:hAnsi="Arial" w:cs="Arial"/>
          <w:sz w:val="18"/>
          <w:szCs w:val="18"/>
        </w:rPr>
        <w:t xml:space="preserve"> v první polovině roku 2023</w:t>
      </w:r>
      <w:r w:rsidRPr="005173CE">
        <w:rPr>
          <w:rStyle w:val="normaltextrun"/>
          <w:rFonts w:ascii="Arial" w:hAnsi="Arial" w:cs="Arial"/>
          <w:sz w:val="18"/>
          <w:szCs w:val="18"/>
        </w:rPr>
        <w:t xml:space="preserve"> byl </w:t>
      </w:r>
      <w:r w:rsidR="00CB1FE8" w:rsidRPr="005173CE">
        <w:rPr>
          <w:rStyle w:val="normaltextrun"/>
          <w:rFonts w:ascii="Arial" w:hAnsi="Arial" w:cs="Arial"/>
          <w:sz w:val="18"/>
          <w:szCs w:val="18"/>
        </w:rPr>
        <w:t>nový nájem</w:t>
      </w:r>
      <w:r w:rsidRPr="005173CE">
        <w:rPr>
          <w:rStyle w:val="normaltextrun"/>
          <w:rFonts w:ascii="Arial" w:hAnsi="Arial" w:cs="Arial"/>
          <w:sz w:val="18"/>
          <w:szCs w:val="18"/>
        </w:rPr>
        <w:t xml:space="preserve"> společnosti </w:t>
      </w:r>
      <w:r w:rsidR="005D3E72" w:rsidRPr="005173CE">
        <w:rPr>
          <w:rStyle w:val="normaltextrun"/>
          <w:rFonts w:ascii="Arial" w:hAnsi="Arial" w:cs="Arial"/>
          <w:sz w:val="18"/>
          <w:szCs w:val="18"/>
        </w:rPr>
        <w:t xml:space="preserve">z IT sektoru CGI IT Czech Republic </w:t>
      </w:r>
      <w:r w:rsidRPr="005173CE">
        <w:rPr>
          <w:rStyle w:val="normaltextrun"/>
          <w:rFonts w:ascii="Arial" w:hAnsi="Arial" w:cs="Arial"/>
          <w:sz w:val="18"/>
          <w:szCs w:val="18"/>
        </w:rPr>
        <w:t>v budově Brno Business Pa</w:t>
      </w:r>
      <w:r w:rsidR="55C2814B" w:rsidRPr="005173CE">
        <w:rPr>
          <w:rStyle w:val="normaltextrun"/>
          <w:rFonts w:ascii="Arial" w:hAnsi="Arial" w:cs="Arial"/>
          <w:sz w:val="18"/>
          <w:szCs w:val="18"/>
        </w:rPr>
        <w:t>r</w:t>
      </w:r>
      <w:r w:rsidRPr="005173CE">
        <w:rPr>
          <w:rStyle w:val="normaltextrun"/>
          <w:rFonts w:ascii="Arial" w:hAnsi="Arial" w:cs="Arial"/>
          <w:sz w:val="18"/>
          <w:szCs w:val="18"/>
        </w:rPr>
        <w:t xml:space="preserve">k (1 </w:t>
      </w:r>
      <w:r w:rsidR="005D3E72" w:rsidRPr="005173CE">
        <w:rPr>
          <w:rStyle w:val="normaltextrun"/>
          <w:rFonts w:ascii="Arial" w:hAnsi="Arial" w:cs="Arial"/>
          <w:sz w:val="18"/>
          <w:szCs w:val="18"/>
        </w:rPr>
        <w:t>3</w:t>
      </w:r>
      <w:r w:rsidRPr="005173CE">
        <w:rPr>
          <w:rStyle w:val="normaltextrun"/>
          <w:rFonts w:ascii="Arial" w:hAnsi="Arial" w:cs="Arial"/>
          <w:sz w:val="18"/>
          <w:szCs w:val="18"/>
        </w:rPr>
        <w:t>00 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w:t>
      </w:r>
    </w:p>
    <w:p w14:paraId="4BEBBD69" w14:textId="77777777" w:rsidR="009C1371" w:rsidRPr="005173CE" w:rsidRDefault="009C1371" w:rsidP="005D26E4">
      <w:pPr>
        <w:pStyle w:val="paragraph"/>
        <w:spacing w:before="0" w:beforeAutospacing="0" w:after="0" w:afterAutospacing="0"/>
        <w:jc w:val="both"/>
        <w:textAlignment w:val="baseline"/>
        <w:rPr>
          <w:rStyle w:val="normaltextrun"/>
          <w:rFonts w:ascii="Arial" w:hAnsi="Arial" w:cs="Arial"/>
          <w:sz w:val="18"/>
          <w:szCs w:val="18"/>
        </w:rPr>
      </w:pPr>
    </w:p>
    <w:p w14:paraId="763B1533" w14:textId="32F1B182" w:rsidR="005D26E4" w:rsidRPr="005173CE" w:rsidRDefault="001F468B" w:rsidP="34C1FA8F">
      <w:pPr>
        <w:pStyle w:val="paragraph"/>
        <w:spacing w:before="0" w:beforeAutospacing="0" w:after="0" w:afterAutospacing="0"/>
        <w:jc w:val="both"/>
        <w:textAlignment w:val="baseline"/>
        <w:rPr>
          <w:rFonts w:ascii="Segoe UI" w:hAnsi="Segoe UI" w:cs="Segoe UI"/>
          <w:sz w:val="18"/>
          <w:szCs w:val="18"/>
        </w:rPr>
      </w:pPr>
      <w:r w:rsidRPr="005173CE">
        <w:rPr>
          <w:rStyle w:val="normaltextrun"/>
          <w:rFonts w:ascii="Arial" w:hAnsi="Arial" w:cs="Arial"/>
          <w:sz w:val="18"/>
          <w:szCs w:val="18"/>
        </w:rPr>
        <w:t xml:space="preserve">Více jak polovina </w:t>
      </w:r>
      <w:r w:rsidR="005D26E4" w:rsidRPr="005173CE">
        <w:rPr>
          <w:rStyle w:val="normaltextrun"/>
          <w:rFonts w:ascii="Arial" w:hAnsi="Arial" w:cs="Arial"/>
          <w:sz w:val="18"/>
          <w:szCs w:val="18"/>
        </w:rPr>
        <w:t>objem</w:t>
      </w:r>
      <w:r w:rsidR="0073026A" w:rsidRPr="005173CE">
        <w:rPr>
          <w:rStyle w:val="normaltextrun"/>
          <w:rFonts w:ascii="Arial" w:hAnsi="Arial" w:cs="Arial"/>
          <w:sz w:val="18"/>
          <w:szCs w:val="18"/>
        </w:rPr>
        <w:t>u</w:t>
      </w:r>
      <w:r w:rsidR="00B65702" w:rsidRPr="005173CE">
        <w:rPr>
          <w:rStyle w:val="normaltextrun"/>
          <w:rFonts w:ascii="Arial" w:hAnsi="Arial" w:cs="Arial"/>
          <w:sz w:val="18"/>
          <w:szCs w:val="18"/>
        </w:rPr>
        <w:t xml:space="preserve"> realizované poptávky</w:t>
      </w:r>
      <w:r w:rsidR="005D26E4" w:rsidRPr="005173CE">
        <w:rPr>
          <w:rStyle w:val="normaltextrun"/>
          <w:rFonts w:ascii="Arial" w:hAnsi="Arial" w:cs="Arial"/>
          <w:sz w:val="18"/>
          <w:szCs w:val="18"/>
        </w:rPr>
        <w:t xml:space="preserve"> </w:t>
      </w:r>
      <w:r w:rsidR="00CE0B2E" w:rsidRPr="005173CE">
        <w:rPr>
          <w:rStyle w:val="normaltextrun"/>
          <w:rFonts w:ascii="Arial" w:hAnsi="Arial" w:cs="Arial"/>
          <w:sz w:val="18"/>
          <w:szCs w:val="18"/>
        </w:rPr>
        <w:t>v</w:t>
      </w:r>
      <w:r w:rsidRPr="005173CE">
        <w:rPr>
          <w:rStyle w:val="normaltextrun"/>
          <w:rFonts w:ascii="Arial" w:hAnsi="Arial" w:cs="Arial"/>
          <w:sz w:val="18"/>
          <w:szCs w:val="18"/>
        </w:rPr>
        <w:t> </w:t>
      </w:r>
      <w:r w:rsidR="00CE0B2E" w:rsidRPr="005173CE">
        <w:rPr>
          <w:rStyle w:val="normaltextrun"/>
          <w:rFonts w:ascii="Arial" w:hAnsi="Arial" w:cs="Arial"/>
          <w:sz w:val="18"/>
          <w:szCs w:val="18"/>
        </w:rPr>
        <w:t>Brně</w:t>
      </w:r>
      <w:r w:rsidRPr="005173CE">
        <w:rPr>
          <w:rStyle w:val="normaltextrun"/>
          <w:rFonts w:ascii="Arial" w:hAnsi="Arial" w:cs="Arial"/>
          <w:sz w:val="18"/>
          <w:szCs w:val="18"/>
        </w:rPr>
        <w:t xml:space="preserve"> byla uzavřena firmou s prodejem kosmetiky on-line. Následovaly</w:t>
      </w:r>
      <w:r w:rsidR="00DE4B78" w:rsidRPr="005173CE">
        <w:rPr>
          <w:rStyle w:val="normaltextrun"/>
          <w:rFonts w:ascii="Arial" w:hAnsi="Arial" w:cs="Arial"/>
          <w:sz w:val="18"/>
          <w:szCs w:val="18"/>
        </w:rPr>
        <w:t xml:space="preserve"> společnost</w:t>
      </w:r>
      <w:r w:rsidR="00DE4936" w:rsidRPr="005173CE">
        <w:rPr>
          <w:rStyle w:val="normaltextrun"/>
          <w:rFonts w:ascii="Arial" w:hAnsi="Arial" w:cs="Arial"/>
          <w:sz w:val="18"/>
          <w:szCs w:val="18"/>
        </w:rPr>
        <w:t>i</w:t>
      </w:r>
      <w:r w:rsidR="00DE4B78" w:rsidRPr="005173CE">
        <w:rPr>
          <w:rStyle w:val="normaltextrun"/>
          <w:rFonts w:ascii="Arial" w:hAnsi="Arial" w:cs="Arial"/>
          <w:sz w:val="18"/>
          <w:szCs w:val="18"/>
        </w:rPr>
        <w:t xml:space="preserve"> </w:t>
      </w:r>
      <w:r w:rsidRPr="005173CE">
        <w:rPr>
          <w:rStyle w:val="normaltextrun"/>
          <w:rFonts w:ascii="Arial" w:hAnsi="Arial" w:cs="Arial"/>
          <w:sz w:val="18"/>
          <w:szCs w:val="18"/>
        </w:rPr>
        <w:t>z technologického sektoru</w:t>
      </w:r>
      <w:r w:rsidR="00C91B72" w:rsidRPr="005173CE">
        <w:rPr>
          <w:rStyle w:val="normaltextrun"/>
          <w:rFonts w:ascii="Arial" w:hAnsi="Arial" w:cs="Arial"/>
          <w:sz w:val="18"/>
          <w:szCs w:val="18"/>
        </w:rPr>
        <w:t>.</w:t>
      </w:r>
      <w:r w:rsidR="005D26E4" w:rsidRPr="005173CE">
        <w:rPr>
          <w:rStyle w:val="eop"/>
          <w:rFonts w:ascii="Arial" w:hAnsi="Arial" w:cs="Arial"/>
          <w:sz w:val="18"/>
          <w:szCs w:val="18"/>
        </w:rPr>
        <w:t> </w:t>
      </w:r>
    </w:p>
    <w:p w14:paraId="53A932FF"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color w:val="FF0000"/>
          <w:sz w:val="18"/>
          <w:szCs w:val="18"/>
        </w:rPr>
        <w:t> </w:t>
      </w:r>
      <w:r w:rsidRPr="006D12E2">
        <w:rPr>
          <w:rStyle w:val="eop"/>
          <w:rFonts w:ascii="Arial" w:hAnsi="Arial" w:cs="Arial"/>
          <w:color w:val="FF0000"/>
          <w:sz w:val="18"/>
          <w:szCs w:val="18"/>
        </w:rPr>
        <w:t> </w:t>
      </w:r>
    </w:p>
    <w:p w14:paraId="7AFBD2E6"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b/>
          <w:bCs/>
          <w:color w:val="FF0000"/>
          <w:sz w:val="18"/>
          <w:szCs w:val="18"/>
        </w:rPr>
        <w:t> </w:t>
      </w:r>
      <w:r w:rsidRPr="006D12E2">
        <w:rPr>
          <w:rStyle w:val="eop"/>
          <w:rFonts w:ascii="Arial" w:hAnsi="Arial" w:cs="Arial"/>
          <w:color w:val="FF0000"/>
          <w:sz w:val="18"/>
          <w:szCs w:val="18"/>
        </w:rPr>
        <w:t> </w:t>
      </w:r>
    </w:p>
    <w:p w14:paraId="29D6C774"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b/>
          <w:bCs/>
          <w:sz w:val="20"/>
          <w:szCs w:val="20"/>
        </w:rPr>
        <w:t>Neobsazenost kanceláří v Brně</w:t>
      </w:r>
      <w:r w:rsidRPr="006D12E2">
        <w:rPr>
          <w:rStyle w:val="eop"/>
          <w:rFonts w:ascii="Arial" w:hAnsi="Arial" w:cs="Arial"/>
          <w:sz w:val="20"/>
          <w:szCs w:val="20"/>
        </w:rPr>
        <w:t> </w:t>
      </w:r>
    </w:p>
    <w:p w14:paraId="2FAE7765"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color w:val="FF0000"/>
          <w:sz w:val="18"/>
          <w:szCs w:val="18"/>
        </w:rPr>
        <w:t> </w:t>
      </w:r>
    </w:p>
    <w:p w14:paraId="2292CDB1" w14:textId="55158EC6" w:rsidR="005D26E4" w:rsidRPr="005173CE" w:rsidRDefault="00837953" w:rsidP="005D26E4">
      <w:pPr>
        <w:pStyle w:val="paragraph"/>
        <w:spacing w:before="0" w:beforeAutospacing="0" w:after="0" w:afterAutospacing="0"/>
        <w:jc w:val="both"/>
        <w:textAlignment w:val="baseline"/>
        <w:rPr>
          <w:rFonts w:ascii="Segoe UI" w:hAnsi="Segoe UI" w:cs="Segoe UI"/>
          <w:sz w:val="18"/>
          <w:szCs w:val="18"/>
        </w:rPr>
      </w:pPr>
      <w:r w:rsidRPr="005173CE">
        <w:rPr>
          <w:rStyle w:val="normaltextrun"/>
          <w:rFonts w:ascii="Arial" w:hAnsi="Arial" w:cs="Arial"/>
          <w:sz w:val="18"/>
          <w:szCs w:val="18"/>
        </w:rPr>
        <w:t xml:space="preserve">Na konci </w:t>
      </w:r>
      <w:r w:rsidR="001F468B" w:rsidRPr="005173CE">
        <w:rPr>
          <w:rStyle w:val="normaltextrun"/>
          <w:rFonts w:ascii="Arial" w:hAnsi="Arial" w:cs="Arial"/>
          <w:sz w:val="18"/>
          <w:szCs w:val="18"/>
        </w:rPr>
        <w:t>1</w:t>
      </w:r>
      <w:r w:rsidRPr="005173CE">
        <w:rPr>
          <w:rStyle w:val="normaltextrun"/>
          <w:rFonts w:ascii="Arial" w:hAnsi="Arial" w:cs="Arial"/>
          <w:sz w:val="18"/>
          <w:szCs w:val="18"/>
        </w:rPr>
        <w:t>. pololetí 202</w:t>
      </w:r>
      <w:r w:rsidR="001F468B" w:rsidRPr="005173CE">
        <w:rPr>
          <w:rStyle w:val="normaltextrun"/>
          <w:rFonts w:ascii="Arial" w:hAnsi="Arial" w:cs="Arial"/>
          <w:sz w:val="18"/>
          <w:szCs w:val="18"/>
        </w:rPr>
        <w:t>3</w:t>
      </w:r>
      <w:r w:rsidRPr="005173CE">
        <w:rPr>
          <w:rStyle w:val="normaltextrun"/>
          <w:rFonts w:ascii="Arial" w:hAnsi="Arial" w:cs="Arial"/>
          <w:sz w:val="18"/>
          <w:szCs w:val="18"/>
        </w:rPr>
        <w:t xml:space="preserve"> bylo v Brně c</w:t>
      </w:r>
      <w:r w:rsidR="005D26E4" w:rsidRPr="005173CE">
        <w:rPr>
          <w:rStyle w:val="normaltextrun"/>
          <w:rFonts w:ascii="Arial" w:hAnsi="Arial" w:cs="Arial"/>
          <w:sz w:val="18"/>
          <w:szCs w:val="18"/>
        </w:rPr>
        <w:t xml:space="preserve">elkem </w:t>
      </w:r>
      <w:r w:rsidR="001F468B" w:rsidRPr="005173CE">
        <w:rPr>
          <w:rStyle w:val="normaltextrun"/>
          <w:rFonts w:ascii="Arial" w:hAnsi="Arial" w:cs="Arial"/>
          <w:sz w:val="18"/>
          <w:szCs w:val="18"/>
        </w:rPr>
        <w:t>100</w:t>
      </w:r>
      <w:r w:rsidR="005173CE" w:rsidRPr="005173CE">
        <w:rPr>
          <w:rStyle w:val="normaltextrun"/>
          <w:rFonts w:ascii="Arial" w:hAnsi="Arial" w:cs="Arial"/>
          <w:sz w:val="18"/>
          <w:szCs w:val="18"/>
        </w:rPr>
        <w:t xml:space="preserve"> </w:t>
      </w:r>
      <w:r w:rsidR="001F468B" w:rsidRPr="005173CE">
        <w:rPr>
          <w:rStyle w:val="normaltextrun"/>
          <w:rFonts w:ascii="Arial" w:hAnsi="Arial" w:cs="Arial"/>
          <w:sz w:val="18"/>
          <w:szCs w:val="18"/>
        </w:rPr>
        <w:t>600</w:t>
      </w:r>
      <w:r w:rsidR="005D26E4" w:rsidRPr="005173CE">
        <w:rPr>
          <w:rStyle w:val="normaltextrun"/>
          <w:rFonts w:ascii="Arial" w:hAnsi="Arial" w:cs="Arial"/>
          <w:sz w:val="18"/>
          <w:szCs w:val="18"/>
        </w:rPr>
        <w:t xml:space="preserve"> m</w:t>
      </w:r>
      <w:r w:rsidR="005D26E4" w:rsidRPr="005173CE">
        <w:rPr>
          <w:rStyle w:val="normaltextrun"/>
          <w:rFonts w:ascii="Arial" w:hAnsi="Arial" w:cs="Arial"/>
          <w:sz w:val="18"/>
          <w:szCs w:val="18"/>
          <w:vertAlign w:val="superscript"/>
        </w:rPr>
        <w:t>2</w:t>
      </w:r>
      <w:r w:rsidR="005D26E4" w:rsidRPr="005173CE">
        <w:rPr>
          <w:rStyle w:val="normaltextrun"/>
          <w:rFonts w:ascii="Arial" w:hAnsi="Arial" w:cs="Arial"/>
          <w:sz w:val="18"/>
          <w:szCs w:val="18"/>
        </w:rPr>
        <w:t xml:space="preserve"> </w:t>
      </w:r>
      <w:r w:rsidRPr="005173CE">
        <w:rPr>
          <w:rStyle w:val="normaltextrun"/>
          <w:rFonts w:ascii="Arial" w:hAnsi="Arial" w:cs="Arial"/>
          <w:sz w:val="18"/>
          <w:szCs w:val="18"/>
        </w:rPr>
        <w:t xml:space="preserve">volných </w:t>
      </w:r>
      <w:r w:rsidR="005D26E4" w:rsidRPr="005173CE">
        <w:rPr>
          <w:rStyle w:val="normaltextrun"/>
          <w:rFonts w:ascii="Arial" w:hAnsi="Arial" w:cs="Arial"/>
          <w:sz w:val="18"/>
          <w:szCs w:val="18"/>
        </w:rPr>
        <w:t>moderních kancelářských ploch</w:t>
      </w:r>
      <w:r w:rsidRPr="005173CE">
        <w:rPr>
          <w:rStyle w:val="normaltextrun"/>
          <w:rFonts w:ascii="Arial" w:hAnsi="Arial" w:cs="Arial"/>
          <w:sz w:val="18"/>
          <w:szCs w:val="18"/>
        </w:rPr>
        <w:t>.</w:t>
      </w:r>
      <w:r w:rsidR="005D26E4" w:rsidRPr="005173CE">
        <w:rPr>
          <w:rStyle w:val="normaltextrun"/>
          <w:rFonts w:ascii="Arial" w:hAnsi="Arial" w:cs="Arial"/>
          <w:sz w:val="18"/>
          <w:szCs w:val="18"/>
        </w:rPr>
        <w:t xml:space="preserve"> Míra neobsazenosti </w:t>
      </w:r>
      <w:r w:rsidRPr="005173CE">
        <w:rPr>
          <w:rStyle w:val="normaltextrun"/>
          <w:rFonts w:ascii="Arial" w:hAnsi="Arial" w:cs="Arial"/>
          <w:sz w:val="18"/>
          <w:szCs w:val="18"/>
        </w:rPr>
        <w:t>vzrostla</w:t>
      </w:r>
      <w:r w:rsidR="005D26E4" w:rsidRPr="005173CE">
        <w:rPr>
          <w:rStyle w:val="normaltextrun"/>
          <w:rFonts w:ascii="Arial" w:hAnsi="Arial" w:cs="Arial"/>
          <w:sz w:val="18"/>
          <w:szCs w:val="18"/>
        </w:rPr>
        <w:t xml:space="preserve"> na 1</w:t>
      </w:r>
      <w:r w:rsidR="001F468B" w:rsidRPr="005173CE">
        <w:rPr>
          <w:rStyle w:val="normaltextrun"/>
          <w:rFonts w:ascii="Arial" w:hAnsi="Arial" w:cs="Arial"/>
          <w:sz w:val="18"/>
          <w:szCs w:val="18"/>
        </w:rPr>
        <w:t>4,6</w:t>
      </w:r>
      <w:r w:rsidR="005D26E4" w:rsidRPr="005173CE">
        <w:rPr>
          <w:rStyle w:val="normaltextrun"/>
          <w:rFonts w:ascii="Arial" w:hAnsi="Arial" w:cs="Arial"/>
          <w:sz w:val="18"/>
          <w:szCs w:val="18"/>
        </w:rPr>
        <w:t xml:space="preserve"> %, což představuje </w:t>
      </w:r>
      <w:r w:rsidR="002A3B22" w:rsidRPr="005173CE">
        <w:rPr>
          <w:rStyle w:val="normaltextrun"/>
          <w:rFonts w:ascii="Arial" w:hAnsi="Arial" w:cs="Arial"/>
          <w:sz w:val="18"/>
          <w:szCs w:val="18"/>
        </w:rPr>
        <w:t>ná</w:t>
      </w:r>
      <w:r w:rsidR="003A0986" w:rsidRPr="005173CE">
        <w:rPr>
          <w:rStyle w:val="normaltextrun"/>
          <w:rFonts w:ascii="Arial" w:hAnsi="Arial" w:cs="Arial"/>
          <w:sz w:val="18"/>
          <w:szCs w:val="18"/>
        </w:rPr>
        <w:t>růst</w:t>
      </w:r>
      <w:r w:rsidR="00F43A8E" w:rsidRPr="005173CE">
        <w:rPr>
          <w:rStyle w:val="normaltextrun"/>
          <w:rFonts w:ascii="Arial" w:hAnsi="Arial" w:cs="Arial"/>
          <w:sz w:val="18"/>
          <w:szCs w:val="18"/>
        </w:rPr>
        <w:t xml:space="preserve"> </w:t>
      </w:r>
      <w:r w:rsidR="005D26E4" w:rsidRPr="005173CE">
        <w:rPr>
          <w:rStyle w:val="normaltextrun"/>
          <w:rFonts w:ascii="Arial" w:hAnsi="Arial" w:cs="Arial"/>
          <w:sz w:val="18"/>
          <w:szCs w:val="18"/>
        </w:rPr>
        <w:t>o</w:t>
      </w:r>
      <w:r w:rsidR="005173CE">
        <w:rPr>
          <w:rStyle w:val="normaltextrun"/>
          <w:rFonts w:ascii="Arial" w:hAnsi="Arial" w:cs="Arial"/>
          <w:sz w:val="18"/>
          <w:szCs w:val="18"/>
        </w:rPr>
        <w:t xml:space="preserve"> </w:t>
      </w:r>
      <w:proofErr w:type="gramStart"/>
      <w:r w:rsidR="001F468B" w:rsidRPr="005173CE">
        <w:rPr>
          <w:rStyle w:val="normaltextrun"/>
          <w:rFonts w:ascii="Arial" w:hAnsi="Arial" w:cs="Arial"/>
          <w:sz w:val="18"/>
          <w:szCs w:val="18"/>
        </w:rPr>
        <w:t>1,16</w:t>
      </w:r>
      <w:r w:rsidR="005173CE">
        <w:rPr>
          <w:rStyle w:val="normaltextrun"/>
          <w:rFonts w:ascii="Arial" w:hAnsi="Arial" w:cs="Arial"/>
          <w:sz w:val="18"/>
          <w:szCs w:val="18"/>
        </w:rPr>
        <w:t xml:space="preserve"> </w:t>
      </w:r>
      <w:r w:rsidR="0006659D" w:rsidRPr="005173CE">
        <w:rPr>
          <w:rStyle w:val="normaltextrun"/>
          <w:rFonts w:ascii="Arial" w:hAnsi="Arial" w:cs="Arial"/>
          <w:sz w:val="18"/>
          <w:szCs w:val="18"/>
        </w:rPr>
        <w:t>procentní</w:t>
      </w:r>
      <w:r w:rsidR="001F468B" w:rsidRPr="005173CE">
        <w:rPr>
          <w:rStyle w:val="normaltextrun"/>
          <w:rFonts w:ascii="Arial" w:hAnsi="Arial" w:cs="Arial"/>
          <w:sz w:val="18"/>
          <w:szCs w:val="18"/>
        </w:rPr>
        <w:t>ch</w:t>
      </w:r>
      <w:proofErr w:type="gramEnd"/>
      <w:r w:rsidR="005D26E4" w:rsidRPr="005173CE">
        <w:rPr>
          <w:rStyle w:val="normaltextrun"/>
          <w:rFonts w:ascii="Arial" w:hAnsi="Arial" w:cs="Arial"/>
          <w:sz w:val="18"/>
          <w:szCs w:val="18"/>
        </w:rPr>
        <w:t xml:space="preserve"> bod</w:t>
      </w:r>
      <w:r w:rsidR="001F468B" w:rsidRPr="005173CE">
        <w:rPr>
          <w:rStyle w:val="normaltextrun"/>
          <w:rFonts w:ascii="Arial" w:hAnsi="Arial" w:cs="Arial"/>
          <w:sz w:val="18"/>
          <w:szCs w:val="18"/>
        </w:rPr>
        <w:t>ů</w:t>
      </w:r>
      <w:r w:rsidR="005D26E4" w:rsidRPr="005173CE">
        <w:rPr>
          <w:rStyle w:val="normaltextrun"/>
          <w:rFonts w:ascii="Arial" w:hAnsi="Arial" w:cs="Arial"/>
          <w:sz w:val="18"/>
          <w:szCs w:val="18"/>
        </w:rPr>
        <w:t xml:space="preserve"> </w:t>
      </w:r>
      <w:r w:rsidR="002A3B22" w:rsidRPr="005173CE">
        <w:rPr>
          <w:rStyle w:val="normaltextrun"/>
          <w:rFonts w:ascii="Arial" w:hAnsi="Arial" w:cs="Arial"/>
          <w:sz w:val="18"/>
          <w:szCs w:val="18"/>
        </w:rPr>
        <w:t>ve</w:t>
      </w:r>
      <w:r w:rsidR="005D26E4" w:rsidRPr="005173CE">
        <w:rPr>
          <w:rStyle w:val="normaltextrun"/>
          <w:rFonts w:ascii="Arial" w:hAnsi="Arial" w:cs="Arial"/>
          <w:sz w:val="18"/>
          <w:szCs w:val="18"/>
        </w:rPr>
        <w:t xml:space="preserve"> srovnání s předchozím pololetím. </w:t>
      </w:r>
      <w:r w:rsidR="005D26E4" w:rsidRPr="005173CE">
        <w:rPr>
          <w:rStyle w:val="eop"/>
          <w:rFonts w:ascii="Arial" w:hAnsi="Arial" w:cs="Arial"/>
          <w:sz w:val="18"/>
          <w:szCs w:val="18"/>
        </w:rPr>
        <w:t>  </w:t>
      </w:r>
    </w:p>
    <w:p w14:paraId="6582EDD0" w14:textId="77777777" w:rsidR="005D26E4" w:rsidRPr="006D12E2" w:rsidRDefault="005D26E4" w:rsidP="005D26E4">
      <w:pPr>
        <w:pStyle w:val="paragraph"/>
        <w:spacing w:before="0" w:beforeAutospacing="0" w:after="0" w:afterAutospacing="0"/>
        <w:jc w:val="both"/>
        <w:textAlignment w:val="baseline"/>
        <w:rPr>
          <w:rStyle w:val="normaltextrun"/>
          <w:rFonts w:ascii="Arial" w:hAnsi="Arial" w:cs="Arial"/>
          <w:b/>
          <w:bCs/>
          <w:sz w:val="20"/>
          <w:szCs w:val="20"/>
        </w:rPr>
      </w:pPr>
    </w:p>
    <w:p w14:paraId="5A060E09" w14:textId="77777777" w:rsidR="005D26E4" w:rsidRPr="006D12E2" w:rsidRDefault="005D26E4" w:rsidP="005D26E4">
      <w:pPr>
        <w:pStyle w:val="paragraph"/>
        <w:spacing w:before="0" w:beforeAutospacing="0" w:after="0" w:afterAutospacing="0"/>
        <w:jc w:val="both"/>
        <w:textAlignment w:val="baseline"/>
        <w:rPr>
          <w:rStyle w:val="normaltextrun"/>
          <w:rFonts w:ascii="Arial" w:hAnsi="Arial" w:cs="Arial"/>
          <w:b/>
          <w:bCs/>
          <w:sz w:val="20"/>
          <w:szCs w:val="20"/>
        </w:rPr>
      </w:pPr>
    </w:p>
    <w:p w14:paraId="74E9CC53" w14:textId="411B93E8"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b/>
          <w:bCs/>
          <w:sz w:val="20"/>
          <w:szCs w:val="20"/>
        </w:rPr>
        <w:t>Nájemné</w:t>
      </w:r>
      <w:r w:rsidRPr="006D12E2">
        <w:rPr>
          <w:rStyle w:val="eop"/>
          <w:rFonts w:ascii="Arial" w:hAnsi="Arial" w:cs="Arial"/>
          <w:sz w:val="20"/>
          <w:szCs w:val="20"/>
        </w:rPr>
        <w:t> </w:t>
      </w:r>
    </w:p>
    <w:p w14:paraId="485081DD"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sz w:val="18"/>
          <w:szCs w:val="18"/>
        </w:rPr>
        <w:t> </w:t>
      </w:r>
    </w:p>
    <w:p w14:paraId="5392E2E9" w14:textId="6E7D0940" w:rsidR="005D26E4" w:rsidRPr="005173CE" w:rsidRDefault="005D26E4" w:rsidP="005173CE">
      <w:pPr>
        <w:pStyle w:val="paragraph"/>
        <w:spacing w:before="0" w:beforeAutospacing="0" w:after="0" w:afterAutospacing="0"/>
        <w:jc w:val="both"/>
        <w:textAlignment w:val="baseline"/>
        <w:rPr>
          <w:rStyle w:val="eop"/>
          <w:rFonts w:ascii="Arial" w:hAnsi="Arial" w:cs="Arial"/>
          <w:sz w:val="18"/>
          <w:szCs w:val="18"/>
        </w:rPr>
      </w:pPr>
      <w:r w:rsidRPr="005173CE">
        <w:rPr>
          <w:rStyle w:val="normaltextrun"/>
          <w:rFonts w:ascii="Arial" w:hAnsi="Arial" w:cs="Arial"/>
          <w:sz w:val="18"/>
          <w:szCs w:val="18"/>
        </w:rPr>
        <w:t xml:space="preserve">Nejvyšší dosažitelné nájemné v Brně </w:t>
      </w:r>
      <w:r w:rsidR="00FB02D0" w:rsidRPr="005173CE">
        <w:rPr>
          <w:rStyle w:val="normaltextrun"/>
          <w:rFonts w:ascii="Arial" w:hAnsi="Arial" w:cs="Arial"/>
          <w:sz w:val="18"/>
          <w:szCs w:val="18"/>
        </w:rPr>
        <w:t xml:space="preserve">zůstalo </w:t>
      </w:r>
      <w:r w:rsidR="006809E1" w:rsidRPr="005173CE">
        <w:rPr>
          <w:rStyle w:val="normaltextrun"/>
          <w:rFonts w:ascii="Arial" w:hAnsi="Arial" w:cs="Arial"/>
          <w:sz w:val="18"/>
          <w:szCs w:val="18"/>
        </w:rPr>
        <w:t>v</w:t>
      </w:r>
      <w:r w:rsidR="000722CE" w:rsidRPr="005173CE">
        <w:rPr>
          <w:rStyle w:val="normaltextrun"/>
          <w:rFonts w:ascii="Arial" w:hAnsi="Arial" w:cs="Arial"/>
          <w:sz w:val="18"/>
          <w:szCs w:val="18"/>
        </w:rPr>
        <w:t xml:space="preserve"> první</w:t>
      </w:r>
      <w:r w:rsidR="006809E1" w:rsidRPr="005173CE">
        <w:rPr>
          <w:rStyle w:val="normaltextrun"/>
          <w:rFonts w:ascii="Arial" w:hAnsi="Arial" w:cs="Arial"/>
          <w:sz w:val="18"/>
          <w:szCs w:val="18"/>
        </w:rPr>
        <w:t xml:space="preserve"> </w:t>
      </w:r>
      <w:r w:rsidRPr="005173CE">
        <w:rPr>
          <w:rStyle w:val="normaltextrun"/>
          <w:rFonts w:ascii="Arial" w:hAnsi="Arial" w:cs="Arial"/>
          <w:sz w:val="18"/>
          <w:szCs w:val="18"/>
        </w:rPr>
        <w:t>polovině roku 202</w:t>
      </w:r>
      <w:r w:rsidR="000722CE" w:rsidRPr="005173CE">
        <w:rPr>
          <w:rStyle w:val="normaltextrun"/>
          <w:rFonts w:ascii="Arial" w:hAnsi="Arial" w:cs="Arial"/>
          <w:sz w:val="18"/>
          <w:szCs w:val="18"/>
        </w:rPr>
        <w:t>3</w:t>
      </w:r>
      <w:r w:rsidRPr="005173CE">
        <w:rPr>
          <w:rStyle w:val="normaltextrun"/>
          <w:rFonts w:ascii="Arial" w:hAnsi="Arial" w:cs="Arial"/>
          <w:sz w:val="18"/>
          <w:szCs w:val="18"/>
        </w:rPr>
        <w:t xml:space="preserve"> </w:t>
      </w:r>
      <w:r w:rsidR="00FB02D0" w:rsidRPr="005173CE">
        <w:rPr>
          <w:rStyle w:val="normaltextrun"/>
          <w:rFonts w:ascii="Arial" w:hAnsi="Arial" w:cs="Arial"/>
          <w:sz w:val="18"/>
          <w:szCs w:val="18"/>
        </w:rPr>
        <w:t>stabilní a pohybovalo</w:t>
      </w:r>
      <w:r w:rsidR="00F66524" w:rsidRPr="005173CE">
        <w:rPr>
          <w:rStyle w:val="normaltextrun"/>
          <w:rFonts w:ascii="Arial" w:hAnsi="Arial" w:cs="Arial"/>
          <w:sz w:val="18"/>
          <w:szCs w:val="18"/>
        </w:rPr>
        <w:t xml:space="preserve"> </w:t>
      </w:r>
      <w:r w:rsidR="005E49AD" w:rsidRPr="005173CE">
        <w:rPr>
          <w:rStyle w:val="normaltextrun"/>
          <w:rFonts w:ascii="Arial" w:hAnsi="Arial" w:cs="Arial"/>
          <w:sz w:val="18"/>
          <w:szCs w:val="18"/>
        </w:rPr>
        <w:t>s</w:t>
      </w:r>
      <w:r w:rsidR="00FB02D0" w:rsidRPr="005173CE">
        <w:rPr>
          <w:rStyle w:val="normaltextrun"/>
          <w:rFonts w:ascii="Arial" w:hAnsi="Arial" w:cs="Arial"/>
          <w:sz w:val="18"/>
          <w:szCs w:val="18"/>
        </w:rPr>
        <w:t>e</w:t>
      </w:r>
      <w:r w:rsidR="005E49AD" w:rsidRPr="005173CE">
        <w:rPr>
          <w:rStyle w:val="normaltextrun"/>
          <w:rFonts w:ascii="Arial" w:hAnsi="Arial" w:cs="Arial"/>
          <w:sz w:val="18"/>
          <w:szCs w:val="18"/>
        </w:rPr>
        <w:t xml:space="preserve"> </w:t>
      </w:r>
      <w:r w:rsidRPr="005173CE">
        <w:rPr>
          <w:rStyle w:val="normaltextrun"/>
          <w:rFonts w:ascii="Arial" w:hAnsi="Arial" w:cs="Arial"/>
          <w:sz w:val="18"/>
          <w:szCs w:val="18"/>
        </w:rPr>
        <w:t xml:space="preserve">v rozmezí </w:t>
      </w:r>
      <w:r w:rsidR="006809E1" w:rsidRPr="005173CE">
        <w:rPr>
          <w:rStyle w:val="normaltextrun"/>
          <w:rFonts w:ascii="Arial" w:hAnsi="Arial" w:cs="Arial"/>
          <w:sz w:val="18"/>
          <w:szCs w:val="18"/>
        </w:rPr>
        <w:t>16</w:t>
      </w:r>
      <w:r w:rsidRPr="005173CE">
        <w:rPr>
          <w:rStyle w:val="normaltextrun"/>
          <w:rFonts w:ascii="Arial" w:hAnsi="Arial" w:cs="Arial"/>
          <w:sz w:val="18"/>
          <w:szCs w:val="18"/>
        </w:rPr>
        <w:t>,00 - 16,</w:t>
      </w:r>
      <w:r w:rsidR="006809E1" w:rsidRPr="005173CE">
        <w:rPr>
          <w:rStyle w:val="normaltextrun"/>
          <w:rFonts w:ascii="Arial" w:hAnsi="Arial" w:cs="Arial"/>
          <w:sz w:val="18"/>
          <w:szCs w:val="18"/>
        </w:rPr>
        <w:t>5</w:t>
      </w:r>
      <w:r w:rsidRPr="005173CE">
        <w:rPr>
          <w:rStyle w:val="normaltextrun"/>
          <w:rFonts w:ascii="Arial" w:hAnsi="Arial" w:cs="Arial"/>
          <w:sz w:val="18"/>
          <w:szCs w:val="18"/>
        </w:rPr>
        <w:t>0 eur za m</w:t>
      </w:r>
      <w:r w:rsidRPr="005173CE">
        <w:rPr>
          <w:rStyle w:val="normaltextrun"/>
          <w:rFonts w:ascii="Arial" w:hAnsi="Arial" w:cs="Arial"/>
          <w:sz w:val="18"/>
          <w:szCs w:val="18"/>
          <w:vertAlign w:val="superscript"/>
        </w:rPr>
        <w:t>2</w:t>
      </w:r>
      <w:r w:rsidR="005173CE">
        <w:rPr>
          <w:rStyle w:val="normaltextrun"/>
          <w:rFonts w:ascii="Arial" w:hAnsi="Arial" w:cs="Arial"/>
          <w:sz w:val="18"/>
          <w:szCs w:val="18"/>
          <w:vertAlign w:val="superscript"/>
        </w:rPr>
        <w:t xml:space="preserve"> </w:t>
      </w:r>
      <w:r w:rsidR="00F66524" w:rsidRPr="005173CE">
        <w:rPr>
          <w:rStyle w:val="normaltextrun"/>
          <w:rFonts w:ascii="Arial" w:hAnsi="Arial" w:cs="Arial"/>
          <w:sz w:val="18"/>
          <w:szCs w:val="18"/>
        </w:rPr>
        <w:t xml:space="preserve">za </w:t>
      </w:r>
      <w:r w:rsidRPr="005173CE">
        <w:rPr>
          <w:rStyle w:val="normaltextrun"/>
          <w:rFonts w:ascii="Arial" w:hAnsi="Arial" w:cs="Arial"/>
          <w:sz w:val="18"/>
          <w:szCs w:val="18"/>
        </w:rPr>
        <w:t>měsíc.</w:t>
      </w:r>
      <w:r w:rsidRPr="005173CE">
        <w:rPr>
          <w:rStyle w:val="eop"/>
          <w:rFonts w:ascii="Arial" w:hAnsi="Arial" w:cs="Arial"/>
          <w:sz w:val="18"/>
          <w:szCs w:val="18"/>
        </w:rPr>
        <w:t> </w:t>
      </w:r>
    </w:p>
    <w:p w14:paraId="4517E680" w14:textId="77777777" w:rsidR="005D26E4" w:rsidRPr="005173CE" w:rsidRDefault="005D26E4" w:rsidP="005173CE">
      <w:pPr>
        <w:pStyle w:val="paragraph"/>
        <w:spacing w:before="0" w:beforeAutospacing="0" w:after="0" w:afterAutospacing="0"/>
        <w:jc w:val="both"/>
        <w:textAlignment w:val="baseline"/>
        <w:rPr>
          <w:rStyle w:val="eop"/>
          <w:rFonts w:ascii="Arial" w:hAnsi="Arial" w:cs="Arial"/>
          <w:sz w:val="18"/>
          <w:szCs w:val="18"/>
        </w:rPr>
      </w:pPr>
    </w:p>
    <w:p w14:paraId="3C01D9DE" w14:textId="4BA1CFD9" w:rsidR="00C3675C" w:rsidRPr="005173CE" w:rsidRDefault="005173CE" w:rsidP="005173CE">
      <w:pPr>
        <w:jc w:val="both"/>
        <w:rPr>
          <w:rStyle w:val="normaltextrun"/>
          <w:rFonts w:ascii="Arial" w:hAnsi="Arial" w:cs="Arial"/>
          <w:sz w:val="18"/>
          <w:szCs w:val="18"/>
          <w:lang w:val="cs-CZ" w:eastAsia="cs-CZ"/>
        </w:rPr>
      </w:pPr>
      <w:r>
        <w:rPr>
          <w:rStyle w:val="normaltextrun"/>
          <w:rFonts w:ascii="Arial" w:hAnsi="Arial" w:cs="Arial"/>
          <w:i/>
          <w:iCs/>
          <w:sz w:val="18"/>
          <w:szCs w:val="18"/>
          <w:lang w:val="cs-CZ" w:eastAsia="cs-CZ"/>
        </w:rPr>
        <w:t>„</w:t>
      </w:r>
      <w:r w:rsidR="001F468B" w:rsidRPr="005173CE">
        <w:rPr>
          <w:rStyle w:val="normaltextrun"/>
          <w:rFonts w:ascii="Arial" w:hAnsi="Arial" w:cs="Arial"/>
          <w:i/>
          <w:iCs/>
          <w:sz w:val="18"/>
          <w:szCs w:val="18"/>
          <w:lang w:val="cs-CZ" w:eastAsia="cs-CZ"/>
        </w:rPr>
        <w:t xml:space="preserve">Současná situace </w:t>
      </w:r>
      <w:r w:rsidR="00D435CD" w:rsidRPr="005173CE">
        <w:rPr>
          <w:rStyle w:val="normaltextrun"/>
          <w:rFonts w:ascii="Arial" w:hAnsi="Arial" w:cs="Arial"/>
          <w:i/>
          <w:iCs/>
          <w:sz w:val="18"/>
          <w:szCs w:val="18"/>
          <w:lang w:val="cs-CZ" w:eastAsia="cs-CZ"/>
        </w:rPr>
        <w:t>na kancelářském trhu</w:t>
      </w:r>
      <w:r w:rsidR="001F468B" w:rsidRPr="005173CE">
        <w:rPr>
          <w:rStyle w:val="normaltextrun"/>
          <w:rFonts w:ascii="Arial" w:hAnsi="Arial" w:cs="Arial"/>
          <w:i/>
          <w:iCs/>
          <w:sz w:val="18"/>
          <w:szCs w:val="18"/>
          <w:lang w:val="cs-CZ" w:eastAsia="cs-CZ"/>
        </w:rPr>
        <w:t xml:space="preserve"> v Brně umožňuje nyní nájemcům dobrý výběr. Společnosti, kterým končí nájemní smlouva, mohou využít zajímavých podmínek v řadě kvalitních kancelářských projektů</w:t>
      </w:r>
      <w:r w:rsidRPr="005173CE">
        <w:rPr>
          <w:rStyle w:val="normaltextrun"/>
          <w:rFonts w:ascii="Arial" w:hAnsi="Arial" w:cs="Arial"/>
          <w:i/>
          <w:iCs/>
          <w:sz w:val="18"/>
          <w:szCs w:val="18"/>
          <w:lang w:val="cs-CZ" w:eastAsia="cs-CZ"/>
        </w:rPr>
        <w:t>,</w:t>
      </w:r>
      <w:r w:rsidR="00C3675C" w:rsidRPr="005173CE">
        <w:rPr>
          <w:rStyle w:val="normaltextrun"/>
          <w:rFonts w:ascii="Arial" w:hAnsi="Arial" w:cs="Arial"/>
          <w:i/>
          <w:iCs/>
          <w:sz w:val="18"/>
          <w:szCs w:val="18"/>
          <w:lang w:val="cs-CZ" w:eastAsia="cs-CZ"/>
        </w:rPr>
        <w:t>”</w:t>
      </w:r>
      <w:r w:rsidR="00C3675C" w:rsidRPr="005173CE">
        <w:rPr>
          <w:rStyle w:val="normaltextrun"/>
          <w:rFonts w:ascii="Arial" w:hAnsi="Arial" w:cs="Arial"/>
          <w:sz w:val="18"/>
          <w:szCs w:val="18"/>
          <w:lang w:val="cs-CZ" w:eastAsia="cs-CZ"/>
        </w:rPr>
        <w:t xml:space="preserve"> dodává</w:t>
      </w:r>
      <w:r w:rsidR="000722CE" w:rsidRPr="005173CE">
        <w:rPr>
          <w:rStyle w:val="normaltextrun"/>
          <w:rFonts w:ascii="Arial" w:hAnsi="Arial" w:cs="Arial"/>
          <w:sz w:val="18"/>
          <w:szCs w:val="18"/>
          <w:lang w:val="cs-CZ" w:eastAsia="cs-CZ"/>
        </w:rPr>
        <w:t xml:space="preserve"> Simon </w:t>
      </w:r>
      <w:proofErr w:type="spellStart"/>
      <w:r w:rsidR="000722CE" w:rsidRPr="005173CE">
        <w:rPr>
          <w:rStyle w:val="normaltextrun"/>
          <w:rFonts w:ascii="Arial" w:hAnsi="Arial" w:cs="Arial"/>
          <w:sz w:val="18"/>
          <w:szCs w:val="18"/>
          <w:lang w:val="cs-CZ" w:eastAsia="cs-CZ"/>
        </w:rPr>
        <w:t>Orr</w:t>
      </w:r>
      <w:proofErr w:type="spellEnd"/>
      <w:r w:rsidR="00C3675C" w:rsidRPr="005173CE">
        <w:rPr>
          <w:rStyle w:val="normaltextrun"/>
          <w:rFonts w:ascii="Arial" w:hAnsi="Arial" w:cs="Arial"/>
          <w:sz w:val="18"/>
          <w:szCs w:val="18"/>
          <w:lang w:val="cs-CZ" w:eastAsia="cs-CZ"/>
        </w:rPr>
        <w:t>,</w:t>
      </w:r>
      <w:r>
        <w:rPr>
          <w:rStyle w:val="normaltextrun"/>
          <w:rFonts w:ascii="Arial" w:hAnsi="Arial" w:cs="Arial"/>
          <w:sz w:val="18"/>
          <w:szCs w:val="18"/>
          <w:lang w:val="cs-CZ" w:eastAsia="cs-CZ"/>
        </w:rPr>
        <w:t xml:space="preserve"> </w:t>
      </w:r>
      <w:r w:rsidR="005D4B34" w:rsidRPr="005173CE">
        <w:rPr>
          <w:rStyle w:val="normaltextrun"/>
          <w:rFonts w:ascii="Arial" w:hAnsi="Arial" w:cs="Arial"/>
          <w:sz w:val="18"/>
          <w:szCs w:val="18"/>
          <w:lang w:val="cs-CZ" w:eastAsia="cs-CZ"/>
        </w:rPr>
        <w:t>vedoucí</w:t>
      </w:r>
      <w:r>
        <w:rPr>
          <w:rStyle w:val="normaltextrun"/>
          <w:rFonts w:ascii="Arial" w:hAnsi="Arial" w:cs="Arial"/>
          <w:sz w:val="18"/>
          <w:szCs w:val="18"/>
          <w:lang w:val="cs-CZ" w:eastAsia="cs-CZ"/>
        </w:rPr>
        <w:t xml:space="preserve"> </w:t>
      </w:r>
      <w:r w:rsidR="005D4B34" w:rsidRPr="005173CE">
        <w:rPr>
          <w:rStyle w:val="normaltextrun"/>
          <w:rFonts w:ascii="Arial" w:hAnsi="Arial" w:cs="Arial"/>
          <w:sz w:val="18"/>
          <w:szCs w:val="18"/>
          <w:lang w:val="cs-CZ" w:eastAsia="cs-CZ"/>
        </w:rPr>
        <w:t>kancelářského sektoru</w:t>
      </w:r>
      <w:r w:rsidR="000722CE" w:rsidRPr="005173CE">
        <w:rPr>
          <w:rStyle w:val="normaltextrun"/>
          <w:rFonts w:ascii="Arial" w:hAnsi="Arial" w:cs="Arial"/>
          <w:sz w:val="18"/>
          <w:szCs w:val="18"/>
          <w:lang w:val="cs-CZ" w:eastAsia="cs-CZ"/>
        </w:rPr>
        <w:t xml:space="preserve"> </w:t>
      </w:r>
      <w:r w:rsidR="00D752C3" w:rsidRPr="005173CE">
        <w:rPr>
          <w:rStyle w:val="normaltextrun"/>
          <w:rFonts w:ascii="Arial" w:hAnsi="Arial" w:cs="Arial"/>
          <w:sz w:val="18"/>
          <w:szCs w:val="18"/>
          <w:lang w:val="cs-CZ" w:eastAsia="cs-CZ"/>
        </w:rPr>
        <w:t>v</w:t>
      </w:r>
      <w:r w:rsidR="005D4924" w:rsidRPr="005173CE">
        <w:rPr>
          <w:rStyle w:val="normaltextrun"/>
          <w:rFonts w:ascii="Arial" w:hAnsi="Arial" w:cs="Arial"/>
          <w:sz w:val="18"/>
          <w:szCs w:val="18"/>
          <w:lang w:val="cs-CZ" w:eastAsia="cs-CZ"/>
        </w:rPr>
        <w:t> </w:t>
      </w:r>
      <w:r w:rsidR="000722CE" w:rsidRPr="005173CE">
        <w:rPr>
          <w:rStyle w:val="normaltextrun"/>
          <w:rFonts w:ascii="Arial" w:hAnsi="Arial" w:cs="Arial"/>
          <w:sz w:val="18"/>
          <w:szCs w:val="18"/>
          <w:lang w:val="cs-CZ" w:eastAsia="cs-CZ"/>
        </w:rPr>
        <w:t>CBRE</w:t>
      </w:r>
      <w:r w:rsidR="005D4924" w:rsidRPr="005173CE">
        <w:rPr>
          <w:rStyle w:val="normaltextrun"/>
          <w:rFonts w:ascii="Arial" w:hAnsi="Arial" w:cs="Arial"/>
          <w:sz w:val="18"/>
          <w:szCs w:val="18"/>
          <w:lang w:val="cs-CZ" w:eastAsia="cs-CZ"/>
        </w:rPr>
        <w:t xml:space="preserve"> Česká republika</w:t>
      </w:r>
      <w:r w:rsidR="00D752C3" w:rsidRPr="005173CE">
        <w:rPr>
          <w:rStyle w:val="normaltextrun"/>
          <w:rFonts w:ascii="Arial" w:hAnsi="Arial" w:cs="Arial"/>
          <w:sz w:val="18"/>
          <w:szCs w:val="18"/>
          <w:lang w:val="cs-CZ" w:eastAsia="cs-CZ"/>
        </w:rPr>
        <w:t>.</w:t>
      </w:r>
    </w:p>
    <w:p w14:paraId="40F29EE2" w14:textId="65D42447" w:rsidR="005D26E4" w:rsidRPr="006D12E2" w:rsidRDefault="005D26E4" w:rsidP="005D26E4">
      <w:pPr>
        <w:pStyle w:val="paragraph"/>
        <w:spacing w:before="0" w:beforeAutospacing="0" w:after="0" w:afterAutospacing="0"/>
        <w:textAlignment w:val="baseline"/>
        <w:rPr>
          <w:rFonts w:ascii="Segoe UI" w:hAnsi="Segoe UI" w:cs="Segoe UI"/>
          <w:sz w:val="18"/>
          <w:szCs w:val="18"/>
        </w:rPr>
      </w:pPr>
    </w:p>
    <w:p w14:paraId="1680B467" w14:textId="77777777" w:rsidR="005D26E4" w:rsidRPr="006D12E2" w:rsidRDefault="005D26E4" w:rsidP="005D26E4">
      <w:pPr>
        <w:pStyle w:val="paragraph"/>
        <w:spacing w:before="0" w:beforeAutospacing="0" w:after="0" w:afterAutospacing="0"/>
        <w:textAlignment w:val="baseline"/>
        <w:rPr>
          <w:rFonts w:ascii="Segoe UI" w:hAnsi="Segoe UI" w:cs="Segoe UI"/>
          <w:sz w:val="18"/>
          <w:szCs w:val="18"/>
        </w:rPr>
      </w:pPr>
    </w:p>
    <w:p w14:paraId="36C60A89" w14:textId="77777777" w:rsidR="005D26E4" w:rsidRPr="000824C8" w:rsidRDefault="005D26E4" w:rsidP="005D26E4">
      <w:pPr>
        <w:pStyle w:val="paragraph"/>
        <w:spacing w:before="0" w:beforeAutospacing="0" w:after="0" w:afterAutospacing="0"/>
        <w:jc w:val="both"/>
        <w:textAlignment w:val="baseline"/>
        <w:rPr>
          <w:rFonts w:ascii="Segoe UI" w:hAnsi="Segoe UI" w:cs="Segoe UI"/>
          <w:u w:val="single"/>
        </w:rPr>
      </w:pPr>
      <w:r w:rsidRPr="000824C8">
        <w:rPr>
          <w:rStyle w:val="normaltextrun"/>
          <w:rFonts w:ascii="Arial" w:hAnsi="Arial" w:cs="Arial"/>
          <w:b/>
          <w:bCs/>
          <w:sz w:val="28"/>
          <w:szCs w:val="28"/>
          <w:u w:val="single"/>
        </w:rPr>
        <w:t>Ostrava</w:t>
      </w:r>
      <w:r w:rsidRPr="000824C8">
        <w:rPr>
          <w:rStyle w:val="eop"/>
          <w:rFonts w:ascii="Arial" w:hAnsi="Arial" w:cs="Arial"/>
          <w:sz w:val="28"/>
          <w:szCs w:val="28"/>
          <w:u w:val="single"/>
        </w:rPr>
        <w:t> </w:t>
      </w:r>
    </w:p>
    <w:p w14:paraId="668EF9B7" w14:textId="71D7F8D6" w:rsidR="005D26E4" w:rsidRPr="00E1603A" w:rsidRDefault="00E447B0" w:rsidP="005D26E4">
      <w:pPr>
        <w:pStyle w:val="paragraph"/>
        <w:numPr>
          <w:ilvl w:val="0"/>
          <w:numId w:val="10"/>
        </w:numPr>
        <w:spacing w:before="0" w:beforeAutospacing="0" w:after="0" w:afterAutospacing="0"/>
        <w:ind w:left="1080" w:firstLine="0"/>
        <w:jc w:val="both"/>
        <w:textAlignment w:val="baseline"/>
        <w:rPr>
          <w:rStyle w:val="normaltextrun"/>
          <w:b/>
          <w:bCs/>
          <w:sz w:val="20"/>
          <w:szCs w:val="20"/>
        </w:rPr>
      </w:pPr>
      <w:r w:rsidRPr="00E1603A">
        <w:rPr>
          <w:rStyle w:val="normaltextrun"/>
          <w:rFonts w:ascii="Arial" w:hAnsi="Arial" w:cs="Arial"/>
          <w:b/>
          <w:bCs/>
          <w:sz w:val="20"/>
          <w:szCs w:val="20"/>
        </w:rPr>
        <w:t>V</w:t>
      </w:r>
      <w:r w:rsidR="006345ED" w:rsidRPr="00E1603A">
        <w:rPr>
          <w:rStyle w:val="normaltextrun"/>
          <w:rFonts w:ascii="Arial" w:hAnsi="Arial" w:cs="Arial"/>
          <w:b/>
          <w:bCs/>
          <w:sz w:val="20"/>
          <w:szCs w:val="20"/>
        </w:rPr>
        <w:t xml:space="preserve">e výstavbě se nachází jedna kancelářská </w:t>
      </w:r>
      <w:r w:rsidRPr="00E1603A">
        <w:rPr>
          <w:rStyle w:val="normaltextrun"/>
          <w:rFonts w:ascii="Arial" w:hAnsi="Arial" w:cs="Arial"/>
          <w:b/>
          <w:bCs/>
          <w:sz w:val="20"/>
          <w:szCs w:val="20"/>
        </w:rPr>
        <w:t>budova</w:t>
      </w:r>
      <w:r w:rsidR="00E1603A" w:rsidRPr="00E1603A">
        <w:rPr>
          <w:rStyle w:val="normaltextrun"/>
          <w:rFonts w:ascii="Arial" w:hAnsi="Arial" w:cs="Arial"/>
          <w:b/>
          <w:bCs/>
          <w:sz w:val="20"/>
          <w:szCs w:val="20"/>
        </w:rPr>
        <w:t>, dokončena bude letos</w:t>
      </w:r>
      <w:r w:rsidRPr="00E1603A">
        <w:rPr>
          <w:rStyle w:val="normaltextrun"/>
          <w:rFonts w:ascii="Arial" w:hAnsi="Arial" w:cs="Arial"/>
          <w:b/>
          <w:bCs/>
          <w:sz w:val="20"/>
          <w:szCs w:val="20"/>
        </w:rPr>
        <w:t xml:space="preserve"> </w:t>
      </w:r>
    </w:p>
    <w:p w14:paraId="17709FF4" w14:textId="5C5DBB85" w:rsidR="00BC2B77" w:rsidRPr="009C1486" w:rsidRDefault="005D26E4" w:rsidP="00BC2B77">
      <w:pPr>
        <w:pStyle w:val="paragraph"/>
        <w:numPr>
          <w:ilvl w:val="0"/>
          <w:numId w:val="10"/>
        </w:numPr>
        <w:spacing w:before="0" w:beforeAutospacing="0" w:after="0" w:afterAutospacing="0"/>
        <w:ind w:left="1080" w:firstLine="0"/>
        <w:jc w:val="both"/>
        <w:textAlignment w:val="baseline"/>
        <w:rPr>
          <w:rStyle w:val="normaltextrun"/>
          <w:b/>
          <w:bCs/>
          <w:sz w:val="20"/>
          <w:szCs w:val="20"/>
        </w:rPr>
      </w:pPr>
      <w:r w:rsidRPr="009C1486">
        <w:rPr>
          <w:rStyle w:val="normaltextrun"/>
          <w:rFonts w:ascii="Arial" w:hAnsi="Arial" w:cs="Arial"/>
          <w:b/>
          <w:bCs/>
          <w:sz w:val="20"/>
          <w:szCs w:val="20"/>
        </w:rPr>
        <w:t xml:space="preserve">Neobsazenost ostravských kanceláří </w:t>
      </w:r>
      <w:r w:rsidR="00F01E6A">
        <w:rPr>
          <w:rStyle w:val="normaltextrun"/>
          <w:rFonts w:ascii="Arial" w:hAnsi="Arial" w:cs="Arial"/>
          <w:b/>
          <w:bCs/>
          <w:sz w:val="20"/>
          <w:szCs w:val="20"/>
        </w:rPr>
        <w:t xml:space="preserve">vzrostla </w:t>
      </w:r>
      <w:r w:rsidR="003B0109" w:rsidRPr="009C1486">
        <w:rPr>
          <w:rStyle w:val="normaltextrun"/>
          <w:rFonts w:ascii="Arial" w:hAnsi="Arial" w:cs="Arial"/>
          <w:b/>
          <w:bCs/>
          <w:sz w:val="20"/>
          <w:szCs w:val="20"/>
        </w:rPr>
        <w:t xml:space="preserve">na </w:t>
      </w:r>
      <w:r w:rsidR="008D228F">
        <w:rPr>
          <w:rStyle w:val="normaltextrun"/>
          <w:rFonts w:ascii="Arial" w:hAnsi="Arial" w:cs="Arial"/>
          <w:b/>
          <w:bCs/>
          <w:sz w:val="20"/>
          <w:szCs w:val="20"/>
        </w:rPr>
        <w:t>7</w:t>
      </w:r>
      <w:r w:rsidR="003B0109" w:rsidRPr="009C1486">
        <w:rPr>
          <w:rStyle w:val="normaltextrun"/>
          <w:rFonts w:ascii="Arial" w:hAnsi="Arial" w:cs="Arial"/>
          <w:b/>
          <w:bCs/>
          <w:sz w:val="20"/>
          <w:szCs w:val="20"/>
        </w:rPr>
        <w:t>,</w:t>
      </w:r>
      <w:r w:rsidR="008D228F">
        <w:rPr>
          <w:rStyle w:val="normaltextrun"/>
          <w:rFonts w:ascii="Arial" w:hAnsi="Arial" w:cs="Arial"/>
          <w:b/>
          <w:bCs/>
          <w:sz w:val="20"/>
          <w:szCs w:val="20"/>
        </w:rPr>
        <w:t>8</w:t>
      </w:r>
      <w:r w:rsidR="003B0109" w:rsidRPr="009C1486">
        <w:rPr>
          <w:rStyle w:val="normaltextrun"/>
          <w:rFonts w:ascii="Arial" w:hAnsi="Arial" w:cs="Arial"/>
          <w:b/>
          <w:bCs/>
          <w:sz w:val="20"/>
          <w:szCs w:val="20"/>
        </w:rPr>
        <w:t xml:space="preserve"> %</w:t>
      </w:r>
      <w:r w:rsidRPr="009C1486">
        <w:rPr>
          <w:rStyle w:val="normaltextrun"/>
          <w:b/>
          <w:bCs/>
        </w:rPr>
        <w:t> </w:t>
      </w:r>
    </w:p>
    <w:p w14:paraId="4D86F35F" w14:textId="19AF95DF" w:rsidR="00BC2B77" w:rsidRPr="004F409B" w:rsidRDefault="00BC2B77" w:rsidP="001055AA">
      <w:pPr>
        <w:pStyle w:val="paragraph"/>
        <w:numPr>
          <w:ilvl w:val="0"/>
          <w:numId w:val="10"/>
        </w:numPr>
        <w:spacing w:before="0" w:beforeAutospacing="0" w:after="0" w:afterAutospacing="0"/>
        <w:ind w:left="1080" w:firstLine="0"/>
        <w:jc w:val="both"/>
        <w:textAlignment w:val="baseline"/>
        <w:rPr>
          <w:rStyle w:val="normaltextrun"/>
          <w:b/>
          <w:bCs/>
          <w:sz w:val="20"/>
          <w:szCs w:val="20"/>
        </w:rPr>
      </w:pPr>
      <w:r w:rsidRPr="004F409B">
        <w:rPr>
          <w:rStyle w:val="normaltextrun"/>
          <w:rFonts w:ascii="Arial" w:hAnsi="Arial" w:cs="Arial"/>
          <w:b/>
          <w:bCs/>
          <w:sz w:val="20"/>
          <w:szCs w:val="20"/>
        </w:rPr>
        <w:t xml:space="preserve">Nejvyšší dosažitelné nájemné </w:t>
      </w:r>
      <w:r w:rsidR="008D228F">
        <w:rPr>
          <w:rStyle w:val="normaltextrun"/>
          <w:rFonts w:ascii="Arial" w:hAnsi="Arial" w:cs="Arial"/>
          <w:b/>
          <w:bCs/>
          <w:sz w:val="20"/>
          <w:szCs w:val="20"/>
        </w:rPr>
        <w:t>zůstalo stabilní</w:t>
      </w:r>
      <w:r w:rsidRPr="004F409B">
        <w:rPr>
          <w:rStyle w:val="normaltextrun"/>
          <w:b/>
          <w:bCs/>
        </w:rPr>
        <w:t> </w:t>
      </w:r>
    </w:p>
    <w:p w14:paraId="52DDF4CA" w14:textId="77777777" w:rsidR="005D26E4" w:rsidRPr="006D12E2" w:rsidRDefault="005D26E4" w:rsidP="005D26E4">
      <w:pPr>
        <w:pStyle w:val="paragraph"/>
        <w:spacing w:before="0" w:beforeAutospacing="0" w:after="0" w:afterAutospacing="0"/>
        <w:ind w:left="720"/>
        <w:jc w:val="both"/>
        <w:textAlignment w:val="baseline"/>
        <w:rPr>
          <w:rFonts w:ascii="Segoe UI" w:hAnsi="Segoe UI" w:cs="Segoe UI"/>
          <w:sz w:val="18"/>
          <w:szCs w:val="18"/>
        </w:rPr>
      </w:pPr>
      <w:r w:rsidRPr="006D12E2">
        <w:rPr>
          <w:rStyle w:val="eop"/>
          <w:rFonts w:ascii="Arial" w:hAnsi="Arial" w:cs="Arial"/>
          <w:sz w:val="20"/>
          <w:szCs w:val="20"/>
        </w:rPr>
        <w:t> </w:t>
      </w:r>
    </w:p>
    <w:p w14:paraId="2804D2E2"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color w:val="FF0000"/>
          <w:sz w:val="18"/>
          <w:szCs w:val="18"/>
        </w:rPr>
        <w:t> </w:t>
      </w:r>
    </w:p>
    <w:p w14:paraId="5C1AF859"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b/>
          <w:bCs/>
          <w:sz w:val="20"/>
          <w:szCs w:val="20"/>
        </w:rPr>
        <w:t>Nabídka kancelářských prostor v Ostravě</w:t>
      </w:r>
      <w:r w:rsidRPr="006D12E2">
        <w:rPr>
          <w:rStyle w:val="eop"/>
          <w:rFonts w:ascii="Arial" w:hAnsi="Arial" w:cs="Arial"/>
          <w:sz w:val="20"/>
          <w:szCs w:val="20"/>
        </w:rPr>
        <w:t> </w:t>
      </w:r>
    </w:p>
    <w:p w14:paraId="11B65CC8"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color w:val="FF0000"/>
          <w:sz w:val="20"/>
          <w:szCs w:val="20"/>
        </w:rPr>
        <w:t> </w:t>
      </w:r>
    </w:p>
    <w:p w14:paraId="1C120E18" w14:textId="7C66791D" w:rsidR="005D26E4" w:rsidRPr="005173CE" w:rsidRDefault="005D26E4" w:rsidP="005D26E4">
      <w:pPr>
        <w:pStyle w:val="paragraph"/>
        <w:spacing w:before="0" w:beforeAutospacing="0" w:after="0" w:afterAutospacing="0"/>
        <w:jc w:val="both"/>
        <w:textAlignment w:val="baseline"/>
        <w:rPr>
          <w:rFonts w:ascii="Arial" w:hAnsi="Arial" w:cs="Arial"/>
          <w:sz w:val="18"/>
          <w:szCs w:val="18"/>
        </w:rPr>
      </w:pPr>
      <w:r w:rsidRPr="005173CE">
        <w:rPr>
          <w:rStyle w:val="normaltextrun"/>
          <w:rFonts w:ascii="Arial" w:hAnsi="Arial" w:cs="Arial"/>
          <w:sz w:val="18"/>
          <w:szCs w:val="18"/>
        </w:rPr>
        <w:t>Celková výměra moderních kancelářských ploch činila v Ostravě na</w:t>
      </w:r>
      <w:r w:rsidR="008D228F" w:rsidRPr="005173CE">
        <w:rPr>
          <w:rStyle w:val="normaltextrun"/>
          <w:rFonts w:ascii="Arial" w:hAnsi="Arial" w:cs="Arial"/>
          <w:sz w:val="18"/>
          <w:szCs w:val="18"/>
        </w:rPr>
        <w:t xml:space="preserve"> začátku prvního </w:t>
      </w:r>
      <w:r w:rsidRPr="005173CE">
        <w:rPr>
          <w:rStyle w:val="normaltextrun"/>
          <w:rFonts w:ascii="Arial" w:hAnsi="Arial" w:cs="Arial"/>
          <w:sz w:val="18"/>
          <w:szCs w:val="18"/>
        </w:rPr>
        <w:t>pololetí roku 20</w:t>
      </w:r>
      <w:r w:rsidR="00D67142" w:rsidRPr="005173CE">
        <w:rPr>
          <w:rStyle w:val="normaltextrun"/>
          <w:rFonts w:ascii="Arial" w:hAnsi="Arial" w:cs="Arial"/>
          <w:sz w:val="18"/>
          <w:szCs w:val="18"/>
        </w:rPr>
        <w:t>2</w:t>
      </w:r>
      <w:r w:rsidR="008D228F" w:rsidRPr="005173CE">
        <w:rPr>
          <w:rStyle w:val="normaltextrun"/>
          <w:rFonts w:ascii="Arial" w:hAnsi="Arial" w:cs="Arial"/>
          <w:sz w:val="18"/>
          <w:szCs w:val="18"/>
        </w:rPr>
        <w:t>3</w:t>
      </w:r>
      <w:r w:rsidRPr="005173CE">
        <w:rPr>
          <w:rStyle w:val="normaltextrun"/>
          <w:rFonts w:ascii="Arial" w:hAnsi="Arial" w:cs="Arial"/>
          <w:sz w:val="18"/>
          <w:szCs w:val="18"/>
        </w:rPr>
        <w:t xml:space="preserve"> celkem </w:t>
      </w:r>
      <w:r w:rsidRPr="005173CE">
        <w:rPr>
          <w:rStyle w:val="normaltextrun"/>
          <w:rFonts w:ascii="Arial" w:hAnsi="Arial" w:cs="Arial"/>
          <w:sz w:val="18"/>
          <w:szCs w:val="18"/>
        </w:rPr>
        <w:br/>
        <w:t>21</w:t>
      </w:r>
      <w:r w:rsidR="00201782" w:rsidRPr="005173CE">
        <w:rPr>
          <w:rStyle w:val="normaltextrun"/>
          <w:rFonts w:ascii="Arial" w:hAnsi="Arial" w:cs="Arial"/>
          <w:sz w:val="18"/>
          <w:szCs w:val="18"/>
        </w:rPr>
        <w:t>7</w:t>
      </w:r>
      <w:r w:rsidRPr="005173CE">
        <w:rPr>
          <w:rStyle w:val="normaltextrun"/>
          <w:rFonts w:ascii="Arial" w:hAnsi="Arial" w:cs="Arial"/>
          <w:sz w:val="18"/>
          <w:szCs w:val="18"/>
        </w:rPr>
        <w:t xml:space="preserve"> </w:t>
      </w:r>
      <w:r w:rsidR="00201782" w:rsidRPr="005173CE">
        <w:rPr>
          <w:rStyle w:val="normaltextrun"/>
          <w:rFonts w:ascii="Arial" w:hAnsi="Arial" w:cs="Arial"/>
          <w:sz w:val="18"/>
          <w:szCs w:val="18"/>
        </w:rPr>
        <w:t>0</w:t>
      </w:r>
      <w:r w:rsidRPr="005173CE">
        <w:rPr>
          <w:rStyle w:val="normaltextrun"/>
          <w:rFonts w:ascii="Arial" w:hAnsi="Arial" w:cs="Arial"/>
          <w:sz w:val="18"/>
          <w:szCs w:val="18"/>
        </w:rPr>
        <w:t>00 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w:t>
      </w:r>
      <w:r w:rsidR="00D67142" w:rsidRPr="005173CE">
        <w:rPr>
          <w:rStyle w:val="normaltextrun"/>
          <w:rFonts w:ascii="Arial" w:hAnsi="Arial" w:cs="Arial"/>
          <w:sz w:val="18"/>
          <w:szCs w:val="18"/>
        </w:rPr>
        <w:t xml:space="preserve"> </w:t>
      </w:r>
      <w:r w:rsidR="004D1539" w:rsidRPr="005173CE">
        <w:rPr>
          <w:rStyle w:val="normaltextrun"/>
          <w:rFonts w:ascii="Arial" w:hAnsi="Arial" w:cs="Arial"/>
          <w:sz w:val="18"/>
          <w:szCs w:val="18"/>
        </w:rPr>
        <w:t>P</w:t>
      </w:r>
      <w:r w:rsidR="00D67142" w:rsidRPr="005173CE">
        <w:rPr>
          <w:rStyle w:val="normaltextrun"/>
          <w:rFonts w:ascii="Arial" w:hAnsi="Arial" w:cs="Arial"/>
          <w:sz w:val="18"/>
          <w:szCs w:val="18"/>
        </w:rPr>
        <w:t xml:space="preserve">řibližně </w:t>
      </w:r>
      <w:r w:rsidR="00A864A2" w:rsidRPr="005173CE">
        <w:rPr>
          <w:rStyle w:val="normaltextrun"/>
          <w:rFonts w:ascii="Arial" w:hAnsi="Arial" w:cs="Arial"/>
          <w:sz w:val="18"/>
          <w:szCs w:val="18"/>
        </w:rPr>
        <w:t>21</w:t>
      </w:r>
      <w:r w:rsidR="00D67142" w:rsidRPr="005173CE">
        <w:rPr>
          <w:rStyle w:val="normaltextrun"/>
          <w:rFonts w:ascii="Arial" w:hAnsi="Arial" w:cs="Arial"/>
          <w:sz w:val="18"/>
          <w:szCs w:val="18"/>
        </w:rPr>
        <w:t xml:space="preserve"> % </w:t>
      </w:r>
      <w:r w:rsidR="0072296A" w:rsidRPr="005173CE">
        <w:rPr>
          <w:rStyle w:val="normaltextrun"/>
          <w:rFonts w:ascii="Arial" w:hAnsi="Arial" w:cs="Arial"/>
          <w:sz w:val="18"/>
          <w:szCs w:val="18"/>
        </w:rPr>
        <w:t xml:space="preserve">z celkové </w:t>
      </w:r>
      <w:r w:rsidR="003C6603" w:rsidRPr="005173CE">
        <w:rPr>
          <w:rStyle w:val="normaltextrun"/>
          <w:rFonts w:ascii="Arial" w:hAnsi="Arial" w:cs="Arial"/>
          <w:sz w:val="18"/>
          <w:szCs w:val="18"/>
        </w:rPr>
        <w:t>nabídky</w:t>
      </w:r>
      <w:r w:rsidR="0072296A" w:rsidRPr="005173CE">
        <w:rPr>
          <w:rStyle w:val="normaltextrun"/>
          <w:rFonts w:ascii="Arial" w:hAnsi="Arial" w:cs="Arial"/>
          <w:sz w:val="18"/>
          <w:szCs w:val="18"/>
        </w:rPr>
        <w:t xml:space="preserve"> je v budovách postavených nebo rekonstruovaných v posledních deseti letech. </w:t>
      </w:r>
      <w:r w:rsidRPr="005173CE">
        <w:rPr>
          <w:rStyle w:val="normaltextrun"/>
          <w:rFonts w:ascii="Arial" w:hAnsi="Arial" w:cs="Arial"/>
          <w:sz w:val="18"/>
          <w:szCs w:val="18"/>
        </w:rPr>
        <w:t>  </w:t>
      </w:r>
      <w:r w:rsidRPr="005173CE">
        <w:rPr>
          <w:rStyle w:val="eop"/>
          <w:rFonts w:ascii="Arial" w:hAnsi="Arial" w:cs="Arial"/>
          <w:sz w:val="18"/>
          <w:szCs w:val="18"/>
        </w:rPr>
        <w:t> </w:t>
      </w:r>
    </w:p>
    <w:p w14:paraId="7BB3735A" w14:textId="77777777"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5173CE">
        <w:rPr>
          <w:rStyle w:val="eop"/>
          <w:rFonts w:ascii="Arial" w:hAnsi="Arial" w:cs="Arial"/>
          <w:sz w:val="18"/>
          <w:szCs w:val="18"/>
        </w:rPr>
        <w:t> </w:t>
      </w:r>
    </w:p>
    <w:p w14:paraId="2E5D2C39" w14:textId="567C02E0"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5173CE">
        <w:rPr>
          <w:rStyle w:val="normaltextrun"/>
          <w:rFonts w:ascii="Arial" w:hAnsi="Arial" w:cs="Arial"/>
          <w:sz w:val="18"/>
          <w:szCs w:val="18"/>
        </w:rPr>
        <w:t xml:space="preserve">Během </w:t>
      </w:r>
      <w:r w:rsidR="008D228F" w:rsidRPr="005173CE">
        <w:rPr>
          <w:rStyle w:val="normaltextrun"/>
          <w:rFonts w:ascii="Arial" w:hAnsi="Arial" w:cs="Arial"/>
          <w:sz w:val="18"/>
          <w:szCs w:val="18"/>
        </w:rPr>
        <w:t>prvního</w:t>
      </w:r>
      <w:r w:rsidR="0072296A" w:rsidRPr="005173CE">
        <w:rPr>
          <w:rStyle w:val="normaltextrun"/>
          <w:rFonts w:ascii="Arial" w:hAnsi="Arial" w:cs="Arial"/>
          <w:sz w:val="18"/>
          <w:szCs w:val="18"/>
        </w:rPr>
        <w:t xml:space="preserve"> </w:t>
      </w:r>
      <w:r w:rsidRPr="005173CE">
        <w:rPr>
          <w:rStyle w:val="normaltextrun"/>
          <w:rFonts w:ascii="Arial" w:hAnsi="Arial" w:cs="Arial"/>
          <w:sz w:val="18"/>
          <w:szCs w:val="18"/>
        </w:rPr>
        <w:t>pololetí 2</w:t>
      </w:r>
      <w:r w:rsidR="0072296A" w:rsidRPr="005173CE">
        <w:rPr>
          <w:rStyle w:val="normaltextrun"/>
          <w:rFonts w:ascii="Arial" w:hAnsi="Arial" w:cs="Arial"/>
          <w:sz w:val="18"/>
          <w:szCs w:val="18"/>
        </w:rPr>
        <w:t>02</w:t>
      </w:r>
      <w:r w:rsidR="008D228F" w:rsidRPr="005173CE">
        <w:rPr>
          <w:rStyle w:val="normaltextrun"/>
          <w:rFonts w:ascii="Arial" w:hAnsi="Arial" w:cs="Arial"/>
          <w:sz w:val="18"/>
          <w:szCs w:val="18"/>
        </w:rPr>
        <w:t>3</w:t>
      </w:r>
      <w:r w:rsidRPr="005173CE">
        <w:rPr>
          <w:rStyle w:val="normaltextrun"/>
          <w:rFonts w:ascii="Arial" w:hAnsi="Arial" w:cs="Arial"/>
          <w:sz w:val="18"/>
          <w:szCs w:val="18"/>
        </w:rPr>
        <w:t xml:space="preserve"> nebyla dokončena žádná nová kancelářská budova. Ve výstavbě je v tuto chvíli jediný projekt Organica s celkovou výměrou </w:t>
      </w:r>
      <w:r w:rsidR="008D228F" w:rsidRPr="005173CE">
        <w:rPr>
          <w:rStyle w:val="normaltextrun"/>
          <w:rFonts w:ascii="Arial" w:hAnsi="Arial" w:cs="Arial"/>
          <w:sz w:val="18"/>
          <w:szCs w:val="18"/>
        </w:rPr>
        <w:t>19 800</w:t>
      </w:r>
      <w:r w:rsidRPr="005173CE">
        <w:rPr>
          <w:rStyle w:val="normaltextrun"/>
          <w:rFonts w:ascii="Arial" w:hAnsi="Arial" w:cs="Arial"/>
          <w:sz w:val="18"/>
          <w:szCs w:val="18"/>
        </w:rPr>
        <w:t xml:space="preserve"> 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 xml:space="preserve"> kancelářské plochy </w:t>
      </w:r>
      <w:r w:rsidR="00A27C3F" w:rsidRPr="005173CE">
        <w:rPr>
          <w:rStyle w:val="normaltextrun"/>
          <w:rFonts w:ascii="Arial" w:hAnsi="Arial" w:cs="Arial"/>
          <w:sz w:val="18"/>
          <w:szCs w:val="18"/>
        </w:rPr>
        <w:t>a</w:t>
      </w:r>
      <w:r w:rsidRPr="005173CE">
        <w:rPr>
          <w:rStyle w:val="normaltextrun"/>
          <w:rFonts w:ascii="Arial" w:hAnsi="Arial" w:cs="Arial"/>
          <w:sz w:val="18"/>
          <w:szCs w:val="18"/>
        </w:rPr>
        <w:t> plánovaným dokončením v </w:t>
      </w:r>
      <w:r w:rsidR="007F3242" w:rsidRPr="005173CE">
        <w:rPr>
          <w:rStyle w:val="normaltextrun"/>
          <w:rFonts w:ascii="Arial" w:hAnsi="Arial" w:cs="Arial"/>
          <w:sz w:val="18"/>
          <w:szCs w:val="18"/>
        </w:rPr>
        <w:t>druhé polovině roku</w:t>
      </w:r>
      <w:r w:rsidRPr="005173CE">
        <w:rPr>
          <w:rStyle w:val="normaltextrun"/>
          <w:rFonts w:ascii="Arial" w:hAnsi="Arial" w:cs="Arial"/>
          <w:sz w:val="18"/>
          <w:szCs w:val="18"/>
        </w:rPr>
        <w:t xml:space="preserve"> 2023. </w:t>
      </w:r>
      <w:r w:rsidRPr="005173CE">
        <w:rPr>
          <w:rStyle w:val="eop"/>
          <w:rFonts w:ascii="Arial" w:hAnsi="Arial" w:cs="Arial"/>
          <w:sz w:val="18"/>
          <w:szCs w:val="18"/>
        </w:rPr>
        <w:t> </w:t>
      </w:r>
    </w:p>
    <w:p w14:paraId="4776492B"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color w:val="FF0000"/>
          <w:sz w:val="18"/>
          <w:szCs w:val="18"/>
        </w:rPr>
        <w:t> </w:t>
      </w:r>
    </w:p>
    <w:p w14:paraId="1FE1D4E2" w14:textId="5C8FAB0C" w:rsidR="005D26E4" w:rsidRPr="006D12E2" w:rsidRDefault="00F01E6A" w:rsidP="005D26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Největší realizované transakce</w:t>
      </w:r>
      <w:r w:rsidR="005D26E4" w:rsidRPr="006D12E2">
        <w:rPr>
          <w:rStyle w:val="normaltextrun"/>
          <w:rFonts w:ascii="Arial" w:hAnsi="Arial" w:cs="Arial"/>
          <w:b/>
          <w:bCs/>
          <w:sz w:val="20"/>
          <w:szCs w:val="20"/>
        </w:rPr>
        <w:t xml:space="preserve"> v Ostravě</w:t>
      </w:r>
      <w:r w:rsidR="005D26E4" w:rsidRPr="006D12E2">
        <w:rPr>
          <w:rStyle w:val="eop"/>
          <w:rFonts w:ascii="Arial" w:hAnsi="Arial" w:cs="Arial"/>
          <w:sz w:val="20"/>
          <w:szCs w:val="20"/>
        </w:rPr>
        <w:t> </w:t>
      </w:r>
    </w:p>
    <w:p w14:paraId="35B0A8E9"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color w:val="FF0000"/>
          <w:sz w:val="18"/>
          <w:szCs w:val="18"/>
        </w:rPr>
        <w:t> </w:t>
      </w:r>
    </w:p>
    <w:p w14:paraId="7DF32047" w14:textId="039F4F67" w:rsidR="00A4204C" w:rsidRPr="005173CE" w:rsidRDefault="00A4204C" w:rsidP="00A4204C">
      <w:pPr>
        <w:pStyle w:val="paragraph"/>
        <w:spacing w:before="0" w:beforeAutospacing="0" w:after="0" w:afterAutospacing="0"/>
        <w:jc w:val="both"/>
        <w:textAlignment w:val="baseline"/>
        <w:rPr>
          <w:rFonts w:ascii="Segoe UI" w:hAnsi="Segoe UI" w:cs="Segoe UI"/>
          <w:sz w:val="18"/>
          <w:szCs w:val="18"/>
        </w:rPr>
      </w:pPr>
      <w:r w:rsidRPr="005173CE">
        <w:rPr>
          <w:rStyle w:val="normaltextrun"/>
          <w:rFonts w:ascii="Arial" w:hAnsi="Arial" w:cs="Arial"/>
          <w:sz w:val="18"/>
          <w:szCs w:val="18"/>
        </w:rPr>
        <w:t>Největší</w:t>
      </w:r>
      <w:r w:rsidR="00C256AE">
        <w:rPr>
          <w:rStyle w:val="normaltextrun"/>
          <w:rFonts w:ascii="Arial" w:hAnsi="Arial" w:cs="Arial"/>
          <w:sz w:val="18"/>
          <w:szCs w:val="18"/>
        </w:rPr>
        <w:t>mi</w:t>
      </w:r>
      <w:r w:rsidRPr="005173CE">
        <w:rPr>
          <w:rStyle w:val="normaltextrun"/>
          <w:rFonts w:ascii="Arial" w:hAnsi="Arial" w:cs="Arial"/>
          <w:sz w:val="18"/>
          <w:szCs w:val="18"/>
        </w:rPr>
        <w:t xml:space="preserve"> transakc</w:t>
      </w:r>
      <w:r w:rsidR="00C256AE">
        <w:rPr>
          <w:rStyle w:val="normaltextrun"/>
          <w:rFonts w:ascii="Arial" w:hAnsi="Arial" w:cs="Arial"/>
          <w:sz w:val="18"/>
          <w:szCs w:val="18"/>
        </w:rPr>
        <w:t>emi</w:t>
      </w:r>
      <w:r w:rsidRPr="005173CE">
        <w:rPr>
          <w:rStyle w:val="normaltextrun"/>
          <w:rFonts w:ascii="Arial" w:hAnsi="Arial" w:cs="Arial"/>
          <w:sz w:val="18"/>
          <w:szCs w:val="18"/>
        </w:rPr>
        <w:t xml:space="preserve"> první poloviny roku 2023 byl</w:t>
      </w:r>
      <w:r w:rsidR="007850EA">
        <w:rPr>
          <w:rStyle w:val="normaltextrun"/>
          <w:rFonts w:ascii="Arial" w:hAnsi="Arial" w:cs="Arial"/>
          <w:sz w:val="18"/>
          <w:szCs w:val="18"/>
        </w:rPr>
        <w:t>y</w:t>
      </w:r>
      <w:r w:rsidR="00F01E6A" w:rsidRPr="005173CE">
        <w:rPr>
          <w:rStyle w:val="normaltextrun"/>
          <w:rFonts w:ascii="Arial" w:hAnsi="Arial" w:cs="Arial"/>
          <w:sz w:val="18"/>
          <w:szCs w:val="18"/>
        </w:rPr>
        <w:t xml:space="preserve"> dvě </w:t>
      </w:r>
      <w:proofErr w:type="spellStart"/>
      <w:r w:rsidR="00F01E6A" w:rsidRPr="005173CE">
        <w:rPr>
          <w:rStyle w:val="normaltextrun"/>
          <w:rFonts w:ascii="Arial" w:hAnsi="Arial" w:cs="Arial"/>
          <w:sz w:val="18"/>
          <w:szCs w:val="18"/>
        </w:rPr>
        <w:t>renegociace</w:t>
      </w:r>
      <w:proofErr w:type="spellEnd"/>
      <w:r w:rsidR="00F01E6A" w:rsidRPr="005173CE">
        <w:rPr>
          <w:rStyle w:val="normaltextrun"/>
          <w:rFonts w:ascii="Arial" w:hAnsi="Arial" w:cs="Arial"/>
          <w:sz w:val="18"/>
          <w:szCs w:val="18"/>
        </w:rPr>
        <w:t xml:space="preserve"> smlouvy </w:t>
      </w:r>
      <w:r w:rsidRPr="005173CE">
        <w:rPr>
          <w:rStyle w:val="normaltextrun"/>
          <w:rFonts w:ascii="Arial" w:hAnsi="Arial" w:cs="Arial"/>
          <w:sz w:val="18"/>
          <w:szCs w:val="18"/>
        </w:rPr>
        <w:t>společnosti z finančního sektoru Moneta v</w:t>
      </w:r>
      <w:r w:rsidR="00F01E6A" w:rsidRPr="005173CE">
        <w:rPr>
          <w:rStyle w:val="normaltextrun"/>
          <w:rFonts w:ascii="Arial" w:hAnsi="Arial" w:cs="Arial"/>
          <w:sz w:val="18"/>
          <w:szCs w:val="18"/>
        </w:rPr>
        <w:t xml:space="preserve"> </w:t>
      </w:r>
      <w:r w:rsidRPr="005173CE">
        <w:rPr>
          <w:rStyle w:val="normaltextrun"/>
          <w:rFonts w:ascii="Arial" w:hAnsi="Arial" w:cs="Arial"/>
          <w:sz w:val="18"/>
          <w:szCs w:val="18"/>
        </w:rPr>
        <w:t>CTP Park Ostrava</w:t>
      </w:r>
      <w:r w:rsidR="00F01E6A" w:rsidRPr="005173CE">
        <w:rPr>
          <w:rStyle w:val="normaltextrun"/>
          <w:rFonts w:ascii="Arial" w:hAnsi="Arial" w:cs="Arial"/>
          <w:sz w:val="18"/>
          <w:szCs w:val="18"/>
        </w:rPr>
        <w:t xml:space="preserve"> </w:t>
      </w:r>
      <w:r w:rsidRPr="005173CE">
        <w:rPr>
          <w:rStyle w:val="normaltextrun"/>
          <w:rFonts w:ascii="Arial" w:hAnsi="Arial" w:cs="Arial"/>
          <w:sz w:val="18"/>
          <w:szCs w:val="18"/>
        </w:rPr>
        <w:t xml:space="preserve">(6 </w:t>
      </w:r>
      <w:r w:rsidR="00F01E6A" w:rsidRPr="005173CE">
        <w:rPr>
          <w:rStyle w:val="normaltextrun"/>
          <w:rFonts w:ascii="Arial" w:hAnsi="Arial" w:cs="Arial"/>
          <w:sz w:val="18"/>
          <w:szCs w:val="18"/>
        </w:rPr>
        <w:t>5</w:t>
      </w:r>
      <w:r w:rsidRPr="005173CE">
        <w:rPr>
          <w:rStyle w:val="normaltextrun"/>
          <w:rFonts w:ascii="Arial" w:hAnsi="Arial" w:cs="Arial"/>
          <w:sz w:val="18"/>
          <w:szCs w:val="18"/>
        </w:rPr>
        <w:t>00 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 následována předpronájmem společností z výrobního sektoru Stora Enso v budově Organica (2 500 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 xml:space="preserve">). Třetí největší transakcí byl nový nájem společnosti z IT sektoru Škoda </w:t>
      </w:r>
      <w:r w:rsidR="00F01E6A" w:rsidRPr="005173CE">
        <w:rPr>
          <w:rStyle w:val="normaltextrun"/>
          <w:rFonts w:ascii="Arial" w:hAnsi="Arial" w:cs="Arial"/>
          <w:sz w:val="18"/>
          <w:szCs w:val="18"/>
        </w:rPr>
        <w:t>D</w:t>
      </w:r>
      <w:r w:rsidRPr="005173CE">
        <w:rPr>
          <w:rStyle w:val="normaltextrun"/>
          <w:rFonts w:ascii="Arial" w:hAnsi="Arial" w:cs="Arial"/>
          <w:sz w:val="18"/>
          <w:szCs w:val="18"/>
        </w:rPr>
        <w:t>igital v budově CTP Park Ostrava (2 000 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w:t>
      </w:r>
    </w:p>
    <w:p w14:paraId="39510A6F" w14:textId="77777777" w:rsidR="00A4204C" w:rsidRDefault="00A4204C" w:rsidP="005D26E4">
      <w:pPr>
        <w:pStyle w:val="paragraph"/>
        <w:spacing w:before="0" w:beforeAutospacing="0" w:after="0" w:afterAutospacing="0"/>
        <w:jc w:val="both"/>
        <w:textAlignment w:val="baseline"/>
        <w:rPr>
          <w:rStyle w:val="normaltextrun"/>
          <w:rFonts w:ascii="Arial" w:hAnsi="Arial" w:cs="Arial"/>
          <w:b/>
          <w:bCs/>
          <w:sz w:val="20"/>
          <w:szCs w:val="20"/>
        </w:rPr>
      </w:pPr>
    </w:p>
    <w:p w14:paraId="63609BCD" w14:textId="732A5022"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b/>
          <w:bCs/>
          <w:sz w:val="20"/>
          <w:szCs w:val="20"/>
        </w:rPr>
        <w:t>Neobsazenost kanceláří v Ostravě</w:t>
      </w:r>
      <w:r w:rsidRPr="006D12E2">
        <w:rPr>
          <w:rStyle w:val="eop"/>
          <w:rFonts w:ascii="Arial" w:hAnsi="Arial" w:cs="Arial"/>
          <w:sz w:val="20"/>
          <w:szCs w:val="20"/>
        </w:rPr>
        <w:t> </w:t>
      </w:r>
    </w:p>
    <w:p w14:paraId="0C4605E1" w14:textId="77777777"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5173CE">
        <w:rPr>
          <w:rStyle w:val="eop"/>
          <w:rFonts w:ascii="Arial" w:hAnsi="Arial" w:cs="Arial"/>
          <w:color w:val="FF0000"/>
          <w:sz w:val="18"/>
          <w:szCs w:val="18"/>
        </w:rPr>
        <w:t> </w:t>
      </w:r>
    </w:p>
    <w:p w14:paraId="755C4C9F" w14:textId="364B2104"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5173CE">
        <w:rPr>
          <w:rStyle w:val="normaltextrun"/>
          <w:rFonts w:ascii="Arial" w:hAnsi="Arial" w:cs="Arial"/>
          <w:sz w:val="18"/>
          <w:szCs w:val="18"/>
        </w:rPr>
        <w:t>V Ostravě bylo k</w:t>
      </w:r>
      <w:r w:rsidR="00A4204C" w:rsidRPr="005173CE">
        <w:rPr>
          <w:rStyle w:val="normaltextrun"/>
          <w:rFonts w:ascii="Arial" w:hAnsi="Arial" w:cs="Arial"/>
          <w:sz w:val="18"/>
          <w:szCs w:val="18"/>
        </w:rPr>
        <w:t>e konci prvního pololetí</w:t>
      </w:r>
      <w:r w:rsidRPr="005173CE">
        <w:rPr>
          <w:rStyle w:val="normaltextrun"/>
          <w:rFonts w:ascii="Arial" w:hAnsi="Arial" w:cs="Arial"/>
          <w:sz w:val="18"/>
          <w:szCs w:val="18"/>
        </w:rPr>
        <w:t xml:space="preserve"> roku 202</w:t>
      </w:r>
      <w:r w:rsidR="00A4204C" w:rsidRPr="005173CE">
        <w:rPr>
          <w:rStyle w:val="normaltextrun"/>
          <w:rFonts w:ascii="Arial" w:hAnsi="Arial" w:cs="Arial"/>
          <w:sz w:val="18"/>
          <w:szCs w:val="18"/>
        </w:rPr>
        <w:t>3</w:t>
      </w:r>
      <w:r w:rsidRPr="005173CE">
        <w:rPr>
          <w:rStyle w:val="normaltextrun"/>
          <w:rFonts w:ascii="Arial" w:hAnsi="Arial" w:cs="Arial"/>
          <w:sz w:val="18"/>
          <w:szCs w:val="18"/>
        </w:rPr>
        <w:t xml:space="preserve"> evidováno </w:t>
      </w:r>
      <w:r w:rsidR="00A4204C" w:rsidRPr="005173CE">
        <w:rPr>
          <w:rStyle w:val="normaltextrun"/>
          <w:rFonts w:ascii="Arial" w:hAnsi="Arial" w:cs="Arial"/>
          <w:sz w:val="18"/>
          <w:szCs w:val="18"/>
        </w:rPr>
        <w:t>16 900</w:t>
      </w:r>
      <w:r w:rsidRPr="005173CE">
        <w:rPr>
          <w:rStyle w:val="normaltextrun"/>
          <w:rFonts w:ascii="Arial" w:hAnsi="Arial" w:cs="Arial"/>
          <w:sz w:val="18"/>
          <w:szCs w:val="18"/>
        </w:rPr>
        <w:t xml:space="preserve"> m</w:t>
      </w:r>
      <w:r w:rsidRPr="005173CE">
        <w:rPr>
          <w:rStyle w:val="normaltextrun"/>
          <w:rFonts w:ascii="Arial" w:hAnsi="Arial" w:cs="Arial"/>
          <w:sz w:val="18"/>
          <w:szCs w:val="18"/>
          <w:vertAlign w:val="superscript"/>
        </w:rPr>
        <w:t>2</w:t>
      </w:r>
      <w:r w:rsidRPr="005173CE">
        <w:rPr>
          <w:rStyle w:val="normaltextrun"/>
          <w:rFonts w:ascii="Arial" w:hAnsi="Arial" w:cs="Arial"/>
          <w:sz w:val="18"/>
          <w:szCs w:val="18"/>
        </w:rPr>
        <w:t xml:space="preserve"> volných kancelářských prostor. Míra neobsazenosti </w:t>
      </w:r>
      <w:r w:rsidR="00A4204C" w:rsidRPr="005173CE">
        <w:rPr>
          <w:rStyle w:val="normaltextrun"/>
          <w:rFonts w:ascii="Arial" w:hAnsi="Arial" w:cs="Arial"/>
          <w:sz w:val="18"/>
          <w:szCs w:val="18"/>
        </w:rPr>
        <w:t xml:space="preserve">mírně </w:t>
      </w:r>
      <w:r w:rsidR="00F01E6A" w:rsidRPr="005173CE">
        <w:rPr>
          <w:rStyle w:val="normaltextrun"/>
          <w:rFonts w:ascii="Arial" w:hAnsi="Arial" w:cs="Arial"/>
          <w:sz w:val="18"/>
          <w:szCs w:val="18"/>
        </w:rPr>
        <w:t>stoupla</w:t>
      </w:r>
      <w:r w:rsidR="00A4204C" w:rsidRPr="005173CE">
        <w:rPr>
          <w:rStyle w:val="normaltextrun"/>
          <w:rFonts w:ascii="Arial" w:hAnsi="Arial" w:cs="Arial"/>
          <w:sz w:val="18"/>
          <w:szCs w:val="18"/>
        </w:rPr>
        <w:t xml:space="preserve"> oproti druhému </w:t>
      </w:r>
      <w:r w:rsidR="00F37AC7" w:rsidRPr="005173CE">
        <w:rPr>
          <w:rStyle w:val="normaltextrun"/>
          <w:rFonts w:ascii="Arial" w:hAnsi="Arial" w:cs="Arial"/>
          <w:sz w:val="18"/>
          <w:szCs w:val="18"/>
        </w:rPr>
        <w:t>pololetí 202</w:t>
      </w:r>
      <w:r w:rsidR="00B3119E" w:rsidRPr="005173CE">
        <w:rPr>
          <w:rStyle w:val="normaltextrun"/>
          <w:rFonts w:ascii="Arial" w:hAnsi="Arial" w:cs="Arial"/>
          <w:sz w:val="18"/>
          <w:szCs w:val="18"/>
        </w:rPr>
        <w:t>2</w:t>
      </w:r>
      <w:r w:rsidRPr="005173CE">
        <w:rPr>
          <w:rStyle w:val="normaltextrun"/>
          <w:rFonts w:ascii="Arial" w:hAnsi="Arial" w:cs="Arial"/>
          <w:sz w:val="18"/>
          <w:szCs w:val="18"/>
        </w:rPr>
        <w:t xml:space="preserve"> o </w:t>
      </w:r>
      <w:r w:rsidR="00A4204C" w:rsidRPr="005173CE">
        <w:rPr>
          <w:rStyle w:val="normaltextrun"/>
          <w:rFonts w:ascii="Arial" w:hAnsi="Arial" w:cs="Arial"/>
          <w:sz w:val="18"/>
          <w:szCs w:val="18"/>
        </w:rPr>
        <w:t>7</w:t>
      </w:r>
      <w:r w:rsidR="00F01E6A" w:rsidRPr="005173CE">
        <w:rPr>
          <w:rStyle w:val="normaltextrun"/>
          <w:rFonts w:ascii="Arial" w:hAnsi="Arial" w:cs="Arial"/>
          <w:sz w:val="18"/>
          <w:szCs w:val="18"/>
        </w:rPr>
        <w:t>0</w:t>
      </w:r>
      <w:r w:rsidRPr="005173CE">
        <w:rPr>
          <w:rStyle w:val="normaltextrun"/>
          <w:rFonts w:ascii="Arial" w:hAnsi="Arial" w:cs="Arial"/>
          <w:sz w:val="18"/>
          <w:szCs w:val="18"/>
        </w:rPr>
        <w:t xml:space="preserve"> bazických bodů na úroveň </w:t>
      </w:r>
      <w:r w:rsidR="00A4204C" w:rsidRPr="005173CE">
        <w:rPr>
          <w:rStyle w:val="normaltextrun"/>
          <w:rFonts w:ascii="Arial" w:hAnsi="Arial" w:cs="Arial"/>
          <w:sz w:val="18"/>
          <w:szCs w:val="18"/>
        </w:rPr>
        <w:t>7</w:t>
      </w:r>
      <w:r w:rsidRPr="005173CE">
        <w:rPr>
          <w:rStyle w:val="normaltextrun"/>
          <w:rFonts w:ascii="Arial" w:hAnsi="Arial" w:cs="Arial"/>
          <w:sz w:val="18"/>
          <w:szCs w:val="18"/>
        </w:rPr>
        <w:t>,</w:t>
      </w:r>
      <w:r w:rsidR="00A4204C" w:rsidRPr="005173CE">
        <w:rPr>
          <w:rStyle w:val="normaltextrun"/>
          <w:rFonts w:ascii="Arial" w:hAnsi="Arial" w:cs="Arial"/>
          <w:sz w:val="18"/>
          <w:szCs w:val="18"/>
        </w:rPr>
        <w:t>8</w:t>
      </w:r>
      <w:r w:rsidRPr="005173CE">
        <w:rPr>
          <w:rStyle w:val="normaltextrun"/>
          <w:rFonts w:ascii="Arial" w:hAnsi="Arial" w:cs="Arial"/>
          <w:sz w:val="18"/>
          <w:szCs w:val="18"/>
        </w:rPr>
        <w:t xml:space="preserve"> %.</w:t>
      </w:r>
      <w:r w:rsidRPr="005173CE">
        <w:rPr>
          <w:rStyle w:val="eop"/>
          <w:rFonts w:ascii="Arial" w:hAnsi="Arial" w:cs="Arial"/>
          <w:sz w:val="18"/>
          <w:szCs w:val="18"/>
        </w:rPr>
        <w:t> </w:t>
      </w:r>
    </w:p>
    <w:p w14:paraId="70F45F54"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sz w:val="18"/>
          <w:szCs w:val="18"/>
        </w:rPr>
        <w:t> </w:t>
      </w:r>
    </w:p>
    <w:p w14:paraId="69FA052F" w14:textId="77777777" w:rsidR="005D26E4" w:rsidRPr="006D12E2"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normaltextrun"/>
          <w:rFonts w:ascii="Arial" w:hAnsi="Arial" w:cs="Arial"/>
          <w:b/>
          <w:bCs/>
          <w:sz w:val="20"/>
          <w:szCs w:val="20"/>
        </w:rPr>
        <w:t>Nájemné</w:t>
      </w:r>
      <w:r w:rsidRPr="006D12E2">
        <w:rPr>
          <w:rStyle w:val="eop"/>
          <w:rFonts w:ascii="Arial" w:hAnsi="Arial" w:cs="Arial"/>
          <w:sz w:val="20"/>
          <w:szCs w:val="20"/>
        </w:rPr>
        <w:t> </w:t>
      </w:r>
    </w:p>
    <w:p w14:paraId="37A5DD07" w14:textId="77777777"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6D12E2">
        <w:rPr>
          <w:rStyle w:val="eop"/>
          <w:rFonts w:ascii="Arial" w:hAnsi="Arial" w:cs="Arial"/>
          <w:sz w:val="20"/>
          <w:szCs w:val="20"/>
        </w:rPr>
        <w:t> </w:t>
      </w:r>
    </w:p>
    <w:p w14:paraId="711D202B" w14:textId="50EE33E9" w:rsidR="005D26E4" w:rsidRPr="005173CE" w:rsidRDefault="005D26E4" w:rsidP="005D26E4">
      <w:pPr>
        <w:pStyle w:val="paragraph"/>
        <w:spacing w:before="0" w:beforeAutospacing="0" w:after="0" w:afterAutospacing="0"/>
        <w:jc w:val="both"/>
        <w:textAlignment w:val="baseline"/>
        <w:rPr>
          <w:rFonts w:ascii="Segoe UI" w:hAnsi="Segoe UI" w:cs="Segoe UI"/>
          <w:sz w:val="18"/>
          <w:szCs w:val="18"/>
        </w:rPr>
      </w:pPr>
      <w:r w:rsidRPr="005173CE">
        <w:rPr>
          <w:rStyle w:val="normaltextrun"/>
          <w:rFonts w:ascii="Arial" w:hAnsi="Arial" w:cs="Arial"/>
          <w:sz w:val="18"/>
          <w:szCs w:val="18"/>
        </w:rPr>
        <w:t xml:space="preserve">Nejvyšší dosažitelné nájemné v Ostravě </w:t>
      </w:r>
      <w:r w:rsidR="00F37AC7" w:rsidRPr="005173CE">
        <w:rPr>
          <w:rStyle w:val="normaltextrun"/>
          <w:rFonts w:ascii="Arial" w:hAnsi="Arial" w:cs="Arial"/>
          <w:sz w:val="18"/>
          <w:szCs w:val="18"/>
        </w:rPr>
        <w:t>se v</w:t>
      </w:r>
      <w:r w:rsidR="00A4204C" w:rsidRPr="005173CE">
        <w:rPr>
          <w:rStyle w:val="normaltextrun"/>
          <w:rFonts w:ascii="Arial" w:hAnsi="Arial" w:cs="Arial"/>
          <w:sz w:val="18"/>
          <w:szCs w:val="18"/>
        </w:rPr>
        <w:t> prvním pololetí</w:t>
      </w:r>
      <w:r w:rsidRPr="005173CE">
        <w:rPr>
          <w:rStyle w:val="normaltextrun"/>
          <w:rFonts w:ascii="Arial" w:hAnsi="Arial" w:cs="Arial"/>
          <w:sz w:val="18"/>
          <w:szCs w:val="18"/>
        </w:rPr>
        <w:t xml:space="preserve"> roku 20</w:t>
      </w:r>
      <w:r w:rsidR="00541398" w:rsidRPr="005173CE">
        <w:rPr>
          <w:rStyle w:val="normaltextrun"/>
          <w:rFonts w:ascii="Arial" w:hAnsi="Arial" w:cs="Arial"/>
          <w:sz w:val="18"/>
          <w:szCs w:val="18"/>
        </w:rPr>
        <w:t>2</w:t>
      </w:r>
      <w:r w:rsidR="00A4204C" w:rsidRPr="005173CE">
        <w:rPr>
          <w:rStyle w:val="normaltextrun"/>
          <w:rFonts w:ascii="Arial" w:hAnsi="Arial" w:cs="Arial"/>
          <w:sz w:val="18"/>
          <w:szCs w:val="18"/>
        </w:rPr>
        <w:t xml:space="preserve">3 drželo stabilní </w:t>
      </w:r>
      <w:r w:rsidRPr="005173CE">
        <w:rPr>
          <w:rStyle w:val="normaltextrun"/>
          <w:rFonts w:ascii="Arial" w:hAnsi="Arial" w:cs="Arial"/>
          <w:sz w:val="18"/>
          <w:szCs w:val="18"/>
        </w:rPr>
        <w:t>na úrov</w:t>
      </w:r>
      <w:r w:rsidR="00A4204C" w:rsidRPr="005173CE">
        <w:rPr>
          <w:rStyle w:val="normaltextrun"/>
          <w:rFonts w:ascii="Arial" w:hAnsi="Arial" w:cs="Arial"/>
          <w:sz w:val="18"/>
          <w:szCs w:val="18"/>
        </w:rPr>
        <w:t xml:space="preserve">ni </w:t>
      </w:r>
      <w:r w:rsidRPr="005173CE">
        <w:rPr>
          <w:rStyle w:val="normaltextrun"/>
          <w:rFonts w:ascii="Arial" w:hAnsi="Arial" w:cs="Arial"/>
          <w:sz w:val="18"/>
          <w:szCs w:val="18"/>
        </w:rPr>
        <w:t>1</w:t>
      </w:r>
      <w:r w:rsidR="005E2523" w:rsidRPr="005173CE">
        <w:rPr>
          <w:rStyle w:val="normaltextrun"/>
          <w:rFonts w:ascii="Arial" w:hAnsi="Arial" w:cs="Arial"/>
          <w:sz w:val="18"/>
          <w:szCs w:val="18"/>
        </w:rPr>
        <w:t>4</w:t>
      </w:r>
      <w:r w:rsidRPr="005173CE">
        <w:rPr>
          <w:rStyle w:val="normaltextrun"/>
          <w:rFonts w:ascii="Arial" w:hAnsi="Arial" w:cs="Arial"/>
          <w:sz w:val="18"/>
          <w:szCs w:val="18"/>
        </w:rPr>
        <w:t>,</w:t>
      </w:r>
      <w:r w:rsidR="00F37AC7" w:rsidRPr="005173CE">
        <w:rPr>
          <w:rStyle w:val="normaltextrun"/>
          <w:rFonts w:ascii="Arial" w:hAnsi="Arial" w:cs="Arial"/>
          <w:sz w:val="18"/>
          <w:szCs w:val="18"/>
        </w:rPr>
        <w:t>00</w:t>
      </w:r>
      <w:r w:rsidRPr="005173CE">
        <w:rPr>
          <w:rStyle w:val="normaltextrun"/>
          <w:rFonts w:ascii="Arial" w:hAnsi="Arial" w:cs="Arial"/>
          <w:sz w:val="18"/>
          <w:szCs w:val="18"/>
        </w:rPr>
        <w:t xml:space="preserve"> – 1</w:t>
      </w:r>
      <w:r w:rsidR="005E2523" w:rsidRPr="005173CE">
        <w:rPr>
          <w:rStyle w:val="normaltextrun"/>
          <w:rFonts w:ascii="Arial" w:hAnsi="Arial" w:cs="Arial"/>
          <w:sz w:val="18"/>
          <w:szCs w:val="18"/>
        </w:rPr>
        <w:t>4</w:t>
      </w:r>
      <w:r w:rsidRPr="005173CE">
        <w:rPr>
          <w:rStyle w:val="normaltextrun"/>
          <w:rFonts w:ascii="Arial" w:hAnsi="Arial" w:cs="Arial"/>
          <w:sz w:val="18"/>
          <w:szCs w:val="18"/>
        </w:rPr>
        <w:t>,</w:t>
      </w:r>
      <w:r w:rsidR="00F37AC7" w:rsidRPr="005173CE">
        <w:rPr>
          <w:rStyle w:val="normaltextrun"/>
          <w:rFonts w:ascii="Arial" w:hAnsi="Arial" w:cs="Arial"/>
          <w:sz w:val="18"/>
          <w:szCs w:val="18"/>
        </w:rPr>
        <w:t>5</w:t>
      </w:r>
      <w:r w:rsidRPr="005173CE">
        <w:rPr>
          <w:rStyle w:val="normaltextrun"/>
          <w:rFonts w:ascii="Arial" w:hAnsi="Arial" w:cs="Arial"/>
          <w:sz w:val="18"/>
          <w:szCs w:val="18"/>
        </w:rPr>
        <w:t>0 eur za m</w:t>
      </w:r>
      <w:r w:rsidRPr="005173CE">
        <w:rPr>
          <w:rStyle w:val="normaltextrun"/>
          <w:rFonts w:ascii="Arial" w:hAnsi="Arial" w:cs="Arial"/>
          <w:sz w:val="18"/>
          <w:szCs w:val="18"/>
          <w:vertAlign w:val="superscript"/>
        </w:rPr>
        <w:t xml:space="preserve">2 </w:t>
      </w:r>
      <w:r w:rsidR="00F37AC7" w:rsidRPr="005173CE">
        <w:rPr>
          <w:rStyle w:val="normaltextrun"/>
          <w:rFonts w:ascii="Arial" w:hAnsi="Arial" w:cs="Arial"/>
          <w:sz w:val="18"/>
          <w:szCs w:val="18"/>
        </w:rPr>
        <w:t xml:space="preserve">za </w:t>
      </w:r>
      <w:r w:rsidRPr="005173CE">
        <w:rPr>
          <w:rStyle w:val="normaltextrun"/>
          <w:rFonts w:ascii="Arial" w:hAnsi="Arial" w:cs="Arial"/>
          <w:sz w:val="18"/>
          <w:szCs w:val="18"/>
        </w:rPr>
        <w:t>měsíc.</w:t>
      </w:r>
      <w:r w:rsidRPr="005173CE">
        <w:rPr>
          <w:rStyle w:val="eop"/>
          <w:rFonts w:ascii="Arial" w:hAnsi="Arial" w:cs="Arial"/>
          <w:sz w:val="18"/>
          <w:szCs w:val="18"/>
        </w:rPr>
        <w:t> </w:t>
      </w:r>
    </w:p>
    <w:p w14:paraId="05680E88" w14:textId="77777777" w:rsidR="005D26E4" w:rsidRPr="006D12E2" w:rsidRDefault="005D26E4" w:rsidP="005D26E4">
      <w:pPr>
        <w:pStyle w:val="paragraph"/>
        <w:spacing w:before="0" w:beforeAutospacing="0" w:after="0" w:afterAutospacing="0"/>
        <w:textAlignment w:val="baseline"/>
        <w:rPr>
          <w:rFonts w:ascii="Segoe UI" w:hAnsi="Segoe UI" w:cs="Segoe UI"/>
          <w:sz w:val="18"/>
          <w:szCs w:val="18"/>
        </w:rPr>
      </w:pPr>
      <w:r w:rsidRPr="006D12E2">
        <w:rPr>
          <w:rStyle w:val="eop"/>
          <w:rFonts w:ascii="Arial" w:hAnsi="Arial" w:cs="Arial"/>
          <w:sz w:val="18"/>
          <w:szCs w:val="18"/>
        </w:rPr>
        <w:t> </w:t>
      </w:r>
    </w:p>
    <w:p w14:paraId="04022318" w14:textId="008722E5" w:rsidR="005D26E4" w:rsidRPr="006D12E2" w:rsidRDefault="005D26E4" w:rsidP="006D12E2">
      <w:pPr>
        <w:pStyle w:val="paragraph"/>
        <w:pBdr>
          <w:bottom w:val="single" w:sz="4" w:space="1" w:color="auto"/>
        </w:pBdr>
        <w:spacing w:before="0" w:beforeAutospacing="0" w:after="0" w:afterAutospacing="0"/>
        <w:textAlignment w:val="baseline"/>
        <w:rPr>
          <w:rStyle w:val="eop"/>
          <w:rFonts w:ascii="Arial" w:hAnsi="Arial" w:cs="Arial"/>
          <w:sz w:val="18"/>
          <w:szCs w:val="18"/>
        </w:rPr>
      </w:pPr>
    </w:p>
    <w:p w14:paraId="0DB91718" w14:textId="77777777" w:rsidR="00603284" w:rsidRDefault="00603284" w:rsidP="00603284">
      <w:pPr>
        <w:textAlignment w:val="baseline"/>
        <w:rPr>
          <w:rFonts w:ascii="Arial" w:hAnsi="Arial" w:cs="Arial"/>
          <w:b/>
          <w:bCs/>
          <w:sz w:val="28"/>
          <w:szCs w:val="28"/>
          <w:lang w:val="cs-CZ" w:eastAsia="cs-CZ"/>
        </w:rPr>
      </w:pPr>
    </w:p>
    <w:p w14:paraId="5CFF2DEC" w14:textId="77777777" w:rsidR="00603284" w:rsidRDefault="00603284">
      <w:pPr>
        <w:rPr>
          <w:rStyle w:val="normaltextrun"/>
          <w:rFonts w:ascii="Arial" w:hAnsi="Arial" w:cs="Arial"/>
          <w:b/>
          <w:bCs/>
          <w:sz w:val="28"/>
          <w:szCs w:val="28"/>
          <w:u w:val="single"/>
          <w:lang w:val="cs-CZ" w:eastAsia="cs-CZ"/>
        </w:rPr>
      </w:pPr>
      <w:r>
        <w:rPr>
          <w:rStyle w:val="normaltextrun"/>
          <w:rFonts w:ascii="Arial" w:hAnsi="Arial" w:cs="Arial"/>
          <w:b/>
          <w:bCs/>
          <w:sz w:val="28"/>
          <w:szCs w:val="28"/>
          <w:u w:val="single"/>
        </w:rPr>
        <w:br w:type="page"/>
      </w:r>
    </w:p>
    <w:p w14:paraId="5E30C9E7" w14:textId="2D5CD25E" w:rsidR="00603284" w:rsidRPr="00603284" w:rsidRDefault="00603284" w:rsidP="00603284">
      <w:pPr>
        <w:pStyle w:val="paragraph"/>
        <w:spacing w:before="0" w:beforeAutospacing="0" w:after="0" w:afterAutospacing="0"/>
        <w:jc w:val="both"/>
        <w:textAlignment w:val="baseline"/>
        <w:rPr>
          <w:rStyle w:val="normaltextrun"/>
          <w:rFonts w:ascii="Arial" w:hAnsi="Arial" w:cs="Arial"/>
          <w:sz w:val="28"/>
          <w:szCs w:val="28"/>
          <w:u w:val="single"/>
        </w:rPr>
      </w:pPr>
      <w:r w:rsidRPr="00603284">
        <w:rPr>
          <w:rStyle w:val="normaltextrun"/>
          <w:rFonts w:ascii="Arial" w:hAnsi="Arial" w:cs="Arial"/>
          <w:b/>
          <w:bCs/>
          <w:sz w:val="28"/>
          <w:szCs w:val="28"/>
          <w:u w:val="single"/>
        </w:rPr>
        <w:lastRenderedPageBreak/>
        <w:t>Příloha</w:t>
      </w:r>
      <w:r w:rsidRPr="00603284">
        <w:rPr>
          <w:rStyle w:val="normaltextrun"/>
          <w:u w:val="single"/>
        </w:rPr>
        <w:t> </w:t>
      </w:r>
    </w:p>
    <w:p w14:paraId="6108FF39" w14:textId="124E445D" w:rsidR="005D26E4" w:rsidRPr="00BF00D3" w:rsidRDefault="005D26E4" w:rsidP="006D12E2">
      <w:pPr>
        <w:spacing w:before="120" w:after="120"/>
        <w:jc w:val="both"/>
        <w:textAlignment w:val="baseline"/>
        <w:rPr>
          <w:rFonts w:ascii="Segoe UI" w:hAnsi="Segoe UI" w:cs="Segoe UI"/>
          <w:b/>
          <w:bCs/>
          <w:sz w:val="18"/>
          <w:szCs w:val="18"/>
          <w:lang w:val="cs-CZ" w:eastAsia="cs-CZ"/>
        </w:rPr>
      </w:pPr>
      <w:r w:rsidRPr="34C1FA8F">
        <w:rPr>
          <w:rFonts w:ascii="Arial" w:hAnsi="Arial" w:cs="Arial"/>
          <w:b/>
          <w:bCs/>
          <w:sz w:val="18"/>
          <w:szCs w:val="18"/>
          <w:lang w:val="cs-CZ" w:eastAsia="cs-CZ"/>
        </w:rPr>
        <w:t>Regional Research Forum </w:t>
      </w:r>
    </w:p>
    <w:p w14:paraId="34FE0CED" w14:textId="77777777" w:rsidR="005D26E4" w:rsidRPr="006D12E2" w:rsidRDefault="005D26E4" w:rsidP="005D26E4">
      <w:pPr>
        <w:jc w:val="both"/>
        <w:textAlignment w:val="baseline"/>
        <w:rPr>
          <w:rFonts w:ascii="Segoe UI" w:hAnsi="Segoe UI" w:cs="Segoe UI"/>
          <w:sz w:val="18"/>
          <w:szCs w:val="18"/>
          <w:lang w:val="cs-CZ" w:eastAsia="cs-CZ"/>
        </w:rPr>
      </w:pPr>
      <w:r w:rsidRPr="006D12E2">
        <w:rPr>
          <w:rFonts w:ascii="Arial" w:hAnsi="Arial" w:cs="Arial"/>
          <w:b/>
          <w:bCs/>
          <w:sz w:val="18"/>
          <w:szCs w:val="18"/>
          <w:lang w:val="cs-CZ" w:eastAsia="cs-CZ"/>
        </w:rPr>
        <w:t>Minimální požadavky pro zařazení do celkové výměry moderních kanceláří třídy A nebo třídy B zahrnují:</w:t>
      </w:r>
      <w:r w:rsidRPr="006D12E2">
        <w:rPr>
          <w:rFonts w:ascii="Arial" w:hAnsi="Arial" w:cs="Arial"/>
          <w:sz w:val="18"/>
          <w:szCs w:val="18"/>
          <w:lang w:val="cs-CZ" w:eastAsia="cs-CZ"/>
        </w:rPr>
        <w:t> </w:t>
      </w:r>
    </w:p>
    <w:p w14:paraId="1142C0D5" w14:textId="77777777" w:rsidR="005D26E4" w:rsidRPr="006D12E2" w:rsidRDefault="005D26E4" w:rsidP="005D26E4">
      <w:pPr>
        <w:numPr>
          <w:ilvl w:val="0"/>
          <w:numId w:val="11"/>
        </w:numPr>
        <w:ind w:left="1065" w:firstLine="0"/>
        <w:jc w:val="both"/>
        <w:textAlignment w:val="baseline"/>
        <w:rPr>
          <w:rFonts w:ascii="Arial" w:hAnsi="Arial" w:cs="Arial"/>
          <w:sz w:val="18"/>
          <w:szCs w:val="18"/>
          <w:lang w:val="cs-CZ" w:eastAsia="cs-CZ"/>
        </w:rPr>
      </w:pPr>
      <w:r w:rsidRPr="006D12E2">
        <w:rPr>
          <w:rFonts w:ascii="Arial" w:hAnsi="Arial" w:cs="Arial"/>
          <w:sz w:val="18"/>
          <w:szCs w:val="18"/>
          <w:lang w:val="cs-CZ" w:eastAsia="cs-CZ"/>
        </w:rPr>
        <w:t>Dokončení nebo rekonstrukce po roce 1990 </w:t>
      </w:r>
    </w:p>
    <w:p w14:paraId="48EC71F6" w14:textId="7AAC04DF" w:rsidR="005D26E4" w:rsidRPr="006D12E2" w:rsidRDefault="005D26E4" w:rsidP="005D26E4">
      <w:pPr>
        <w:numPr>
          <w:ilvl w:val="0"/>
          <w:numId w:val="11"/>
        </w:numPr>
        <w:ind w:left="1065" w:firstLine="0"/>
        <w:jc w:val="both"/>
        <w:textAlignment w:val="baseline"/>
        <w:rPr>
          <w:rFonts w:ascii="Arial" w:hAnsi="Arial" w:cs="Arial"/>
          <w:sz w:val="18"/>
          <w:szCs w:val="18"/>
          <w:lang w:val="cs-CZ" w:eastAsia="cs-CZ"/>
        </w:rPr>
      </w:pPr>
      <w:r w:rsidRPr="006D12E2">
        <w:rPr>
          <w:rFonts w:ascii="Arial" w:hAnsi="Arial" w:cs="Arial"/>
          <w:sz w:val="18"/>
          <w:szCs w:val="18"/>
          <w:lang w:val="cs-CZ" w:eastAsia="cs-CZ"/>
        </w:rPr>
        <w:t xml:space="preserve">Velikost pronajímatelné plochy alespoň </w:t>
      </w:r>
      <w:r w:rsidR="00CA1736">
        <w:rPr>
          <w:rFonts w:ascii="Arial" w:hAnsi="Arial" w:cs="Arial"/>
          <w:sz w:val="18"/>
          <w:szCs w:val="18"/>
          <w:lang w:val="cs-CZ" w:eastAsia="cs-CZ"/>
        </w:rPr>
        <w:t>1</w:t>
      </w:r>
      <w:r w:rsidR="00625751">
        <w:rPr>
          <w:rFonts w:ascii="Arial" w:hAnsi="Arial" w:cs="Arial"/>
          <w:sz w:val="18"/>
          <w:szCs w:val="18"/>
          <w:lang w:val="cs-CZ" w:eastAsia="cs-CZ"/>
        </w:rPr>
        <w:t xml:space="preserve"> 000</w:t>
      </w:r>
      <w:r w:rsidRPr="006D12E2">
        <w:rPr>
          <w:rFonts w:ascii="Arial" w:hAnsi="Arial" w:cs="Arial"/>
          <w:sz w:val="18"/>
          <w:szCs w:val="18"/>
          <w:lang w:val="cs-CZ" w:eastAsia="cs-CZ"/>
        </w:rPr>
        <w:t xml:space="preserve"> m</w:t>
      </w:r>
      <w:r w:rsidRPr="006D12E2">
        <w:rPr>
          <w:rFonts w:ascii="Arial" w:hAnsi="Arial" w:cs="Arial"/>
          <w:sz w:val="14"/>
          <w:szCs w:val="14"/>
          <w:vertAlign w:val="superscript"/>
          <w:lang w:val="cs-CZ" w:eastAsia="cs-CZ"/>
        </w:rPr>
        <w:t>2</w:t>
      </w:r>
      <w:r w:rsidRPr="006D12E2">
        <w:rPr>
          <w:rFonts w:ascii="Arial" w:hAnsi="Arial" w:cs="Arial"/>
          <w:sz w:val="14"/>
          <w:szCs w:val="14"/>
          <w:lang w:val="cs-CZ" w:eastAsia="cs-CZ"/>
        </w:rPr>
        <w:t> </w:t>
      </w:r>
    </w:p>
    <w:p w14:paraId="31DCC841" w14:textId="77777777" w:rsidR="005D26E4" w:rsidRPr="006D12E2" w:rsidRDefault="005D26E4" w:rsidP="005D26E4">
      <w:pPr>
        <w:numPr>
          <w:ilvl w:val="0"/>
          <w:numId w:val="11"/>
        </w:numPr>
        <w:ind w:left="1065" w:firstLine="0"/>
        <w:jc w:val="both"/>
        <w:textAlignment w:val="baseline"/>
        <w:rPr>
          <w:rFonts w:ascii="Arial" w:hAnsi="Arial" w:cs="Arial"/>
          <w:sz w:val="18"/>
          <w:szCs w:val="18"/>
          <w:lang w:val="cs-CZ" w:eastAsia="cs-CZ"/>
        </w:rPr>
      </w:pPr>
      <w:r w:rsidRPr="006D12E2">
        <w:rPr>
          <w:rFonts w:ascii="Arial" w:hAnsi="Arial" w:cs="Arial"/>
          <w:sz w:val="18"/>
          <w:szCs w:val="18"/>
          <w:lang w:val="cs-CZ" w:eastAsia="cs-CZ"/>
        </w:rPr>
        <w:t>Dostupné jednotky jsou inzerovány odpovídajícím způsobem </w:t>
      </w:r>
    </w:p>
    <w:p w14:paraId="7DFB2FF0" w14:textId="77777777" w:rsidR="005D26E4" w:rsidRPr="006D12E2" w:rsidRDefault="005D26E4" w:rsidP="005D26E4">
      <w:pPr>
        <w:jc w:val="both"/>
        <w:textAlignment w:val="baseline"/>
        <w:rPr>
          <w:rFonts w:ascii="Segoe UI" w:hAnsi="Segoe UI" w:cs="Segoe UI"/>
          <w:sz w:val="18"/>
          <w:szCs w:val="18"/>
          <w:lang w:val="cs-CZ" w:eastAsia="cs-CZ"/>
        </w:rPr>
      </w:pPr>
      <w:r w:rsidRPr="006D12E2">
        <w:rPr>
          <w:rFonts w:ascii="Arial" w:hAnsi="Arial" w:cs="Arial"/>
          <w:sz w:val="18"/>
          <w:szCs w:val="18"/>
          <w:lang w:val="cs-CZ" w:eastAsia="cs-CZ"/>
        </w:rPr>
        <w:t> </w:t>
      </w:r>
    </w:p>
    <w:p w14:paraId="286B1196" w14:textId="77777777" w:rsidR="005D26E4" w:rsidRPr="006D12E2" w:rsidRDefault="005D26E4" w:rsidP="005D26E4">
      <w:pPr>
        <w:jc w:val="both"/>
        <w:textAlignment w:val="baseline"/>
        <w:rPr>
          <w:rFonts w:ascii="Segoe UI" w:hAnsi="Segoe UI" w:cs="Segoe UI"/>
          <w:sz w:val="18"/>
          <w:szCs w:val="18"/>
          <w:lang w:val="cs-CZ" w:eastAsia="cs-CZ"/>
        </w:rPr>
      </w:pPr>
      <w:r w:rsidRPr="006D12E2">
        <w:rPr>
          <w:rFonts w:ascii="Arial" w:hAnsi="Arial" w:cs="Arial"/>
          <w:b/>
          <w:bCs/>
          <w:sz w:val="18"/>
          <w:szCs w:val="18"/>
          <w:lang w:val="cs-CZ" w:eastAsia="cs-CZ"/>
        </w:rPr>
        <w:t>Při hodnocení kvality nemovitosti jsou zahrnuty následující hlavní kategorie se stručným popisem:</w:t>
      </w:r>
      <w:r w:rsidRPr="006D12E2">
        <w:rPr>
          <w:rFonts w:ascii="Arial" w:hAnsi="Arial" w:cs="Arial"/>
          <w:sz w:val="18"/>
          <w:szCs w:val="18"/>
          <w:lang w:val="cs-CZ" w:eastAsia="cs-CZ"/>
        </w:rPr>
        <w:t> </w:t>
      </w:r>
    </w:p>
    <w:p w14:paraId="2E8E63A9" w14:textId="77777777" w:rsidR="005D26E4" w:rsidRPr="006D12E2" w:rsidRDefault="005D26E4" w:rsidP="005D26E4">
      <w:pPr>
        <w:numPr>
          <w:ilvl w:val="0"/>
          <w:numId w:val="12"/>
        </w:numPr>
        <w:ind w:left="1080" w:firstLine="0"/>
        <w:jc w:val="both"/>
        <w:textAlignment w:val="baseline"/>
        <w:rPr>
          <w:rFonts w:ascii="Arial" w:hAnsi="Arial" w:cs="Arial"/>
          <w:sz w:val="18"/>
          <w:szCs w:val="18"/>
          <w:lang w:val="cs-CZ" w:eastAsia="cs-CZ"/>
        </w:rPr>
      </w:pPr>
      <w:r w:rsidRPr="006D12E2">
        <w:rPr>
          <w:rFonts w:ascii="Arial" w:hAnsi="Arial" w:cs="Arial"/>
          <w:b/>
          <w:bCs/>
          <w:sz w:val="18"/>
          <w:szCs w:val="18"/>
          <w:lang w:val="cs-CZ" w:eastAsia="cs-CZ"/>
        </w:rPr>
        <w:t>Technické specifikace</w:t>
      </w:r>
      <w:r w:rsidRPr="006D12E2">
        <w:rPr>
          <w:rFonts w:ascii="Arial" w:hAnsi="Arial" w:cs="Arial"/>
          <w:sz w:val="18"/>
          <w:szCs w:val="18"/>
          <w:lang w:val="cs-CZ" w:eastAsia="cs-CZ"/>
        </w:rPr>
        <w:t xml:space="preserve"> – jak dobře je nemovitost postavena a vybavena. </w:t>
      </w:r>
    </w:p>
    <w:p w14:paraId="27921EC4" w14:textId="77777777" w:rsidR="005D26E4" w:rsidRPr="006D12E2" w:rsidRDefault="005D26E4" w:rsidP="005D26E4">
      <w:pPr>
        <w:numPr>
          <w:ilvl w:val="0"/>
          <w:numId w:val="12"/>
        </w:numPr>
        <w:ind w:left="1080" w:firstLine="0"/>
        <w:jc w:val="both"/>
        <w:textAlignment w:val="baseline"/>
        <w:rPr>
          <w:rFonts w:ascii="Arial" w:hAnsi="Arial" w:cs="Arial"/>
          <w:sz w:val="18"/>
          <w:szCs w:val="18"/>
          <w:lang w:val="cs-CZ" w:eastAsia="cs-CZ"/>
        </w:rPr>
      </w:pPr>
      <w:r w:rsidRPr="006D12E2">
        <w:rPr>
          <w:rFonts w:ascii="Arial" w:hAnsi="Arial" w:cs="Arial"/>
          <w:b/>
          <w:bCs/>
          <w:sz w:val="18"/>
          <w:szCs w:val="18"/>
          <w:lang w:val="cs-CZ" w:eastAsia="cs-CZ"/>
        </w:rPr>
        <w:t>Smart technologie</w:t>
      </w:r>
      <w:r w:rsidRPr="006D12E2">
        <w:rPr>
          <w:rFonts w:ascii="Arial" w:hAnsi="Arial" w:cs="Arial"/>
          <w:sz w:val="18"/>
          <w:szCs w:val="18"/>
          <w:lang w:val="cs-CZ" w:eastAsia="cs-CZ"/>
        </w:rPr>
        <w:t xml:space="preserve"> – efektivita budovy, jaké smart technologie používají a jaké nadstandardní vybavení budovy nabízejí </w:t>
      </w:r>
    </w:p>
    <w:p w14:paraId="2BB30CE9" w14:textId="77777777" w:rsidR="005D26E4" w:rsidRPr="006D12E2" w:rsidRDefault="005D26E4" w:rsidP="005D26E4">
      <w:pPr>
        <w:numPr>
          <w:ilvl w:val="0"/>
          <w:numId w:val="12"/>
        </w:numPr>
        <w:ind w:left="1080" w:firstLine="0"/>
        <w:jc w:val="both"/>
        <w:textAlignment w:val="baseline"/>
        <w:rPr>
          <w:rFonts w:ascii="Arial" w:hAnsi="Arial" w:cs="Arial"/>
          <w:sz w:val="18"/>
          <w:szCs w:val="18"/>
          <w:lang w:val="cs-CZ" w:eastAsia="cs-CZ"/>
        </w:rPr>
      </w:pPr>
      <w:r w:rsidRPr="006D12E2">
        <w:rPr>
          <w:rFonts w:ascii="Arial" w:hAnsi="Arial" w:cs="Arial"/>
          <w:b/>
          <w:bCs/>
          <w:sz w:val="18"/>
          <w:szCs w:val="18"/>
          <w:lang w:val="cs-CZ" w:eastAsia="cs-CZ"/>
        </w:rPr>
        <w:t>Lokalita</w:t>
      </w:r>
      <w:r w:rsidRPr="006D12E2">
        <w:rPr>
          <w:rFonts w:ascii="Arial" w:hAnsi="Arial" w:cs="Arial"/>
          <w:sz w:val="18"/>
          <w:szCs w:val="18"/>
          <w:lang w:val="cs-CZ" w:eastAsia="cs-CZ"/>
        </w:rPr>
        <w:t xml:space="preserve"> – dostupnost, služby a občanská vybavenost v blízkosti nemovitosti </w:t>
      </w:r>
    </w:p>
    <w:p w14:paraId="0F0319F8" w14:textId="77777777" w:rsidR="005D26E4" w:rsidRPr="006D12E2" w:rsidRDefault="005D26E4" w:rsidP="005D26E4">
      <w:pPr>
        <w:numPr>
          <w:ilvl w:val="0"/>
          <w:numId w:val="12"/>
        </w:numPr>
        <w:ind w:left="1080" w:firstLine="0"/>
        <w:jc w:val="both"/>
        <w:textAlignment w:val="baseline"/>
        <w:rPr>
          <w:rFonts w:ascii="Arial" w:hAnsi="Arial" w:cs="Arial"/>
          <w:sz w:val="18"/>
          <w:szCs w:val="18"/>
          <w:lang w:val="cs-CZ" w:eastAsia="cs-CZ"/>
        </w:rPr>
      </w:pPr>
      <w:r w:rsidRPr="006D12E2">
        <w:rPr>
          <w:rFonts w:ascii="Arial" w:hAnsi="Arial" w:cs="Arial"/>
          <w:b/>
          <w:bCs/>
          <w:sz w:val="18"/>
          <w:szCs w:val="18"/>
          <w:lang w:val="cs-CZ" w:eastAsia="cs-CZ"/>
        </w:rPr>
        <w:t>Servis a zabezpečení</w:t>
      </w:r>
      <w:r w:rsidRPr="006D12E2">
        <w:rPr>
          <w:rFonts w:ascii="Arial" w:hAnsi="Arial" w:cs="Arial"/>
          <w:sz w:val="18"/>
          <w:szCs w:val="18"/>
          <w:lang w:val="cs-CZ" w:eastAsia="cs-CZ"/>
        </w:rPr>
        <w:t xml:space="preserve"> – jakým způsobem je budova bezpečna a spravována </w:t>
      </w:r>
    </w:p>
    <w:p w14:paraId="0507F1F9" w14:textId="77777777" w:rsidR="005D26E4" w:rsidRPr="006D12E2" w:rsidRDefault="005D26E4" w:rsidP="005D26E4">
      <w:pPr>
        <w:numPr>
          <w:ilvl w:val="0"/>
          <w:numId w:val="12"/>
        </w:numPr>
        <w:ind w:left="1080" w:firstLine="0"/>
        <w:jc w:val="both"/>
        <w:textAlignment w:val="baseline"/>
        <w:rPr>
          <w:rFonts w:ascii="Arial" w:hAnsi="Arial" w:cs="Arial"/>
          <w:sz w:val="18"/>
          <w:szCs w:val="18"/>
          <w:lang w:val="cs-CZ" w:eastAsia="cs-CZ"/>
        </w:rPr>
      </w:pPr>
      <w:r w:rsidRPr="006D12E2">
        <w:rPr>
          <w:rFonts w:ascii="Arial" w:hAnsi="Arial" w:cs="Arial"/>
          <w:b/>
          <w:bCs/>
          <w:sz w:val="18"/>
          <w:szCs w:val="18"/>
          <w:lang w:val="cs-CZ" w:eastAsia="cs-CZ"/>
        </w:rPr>
        <w:t>Parkování</w:t>
      </w:r>
      <w:r w:rsidRPr="006D12E2">
        <w:rPr>
          <w:rFonts w:ascii="Arial" w:hAnsi="Arial" w:cs="Arial"/>
          <w:sz w:val="18"/>
          <w:szCs w:val="18"/>
          <w:lang w:val="cs-CZ" w:eastAsia="cs-CZ"/>
        </w:rPr>
        <w:t xml:space="preserve"> – parkovací poměry s různými požadavky na budovy v centru města, ve vnitřním městě a ve vnějším městě </w:t>
      </w:r>
    </w:p>
    <w:p w14:paraId="1CDA9DBF" w14:textId="77777777" w:rsidR="005D26E4" w:rsidRPr="006D12E2" w:rsidRDefault="005D26E4" w:rsidP="005D26E4">
      <w:pPr>
        <w:numPr>
          <w:ilvl w:val="0"/>
          <w:numId w:val="13"/>
        </w:numPr>
        <w:ind w:left="1080" w:firstLine="0"/>
        <w:jc w:val="both"/>
        <w:textAlignment w:val="baseline"/>
        <w:rPr>
          <w:rFonts w:ascii="Arial" w:hAnsi="Arial" w:cs="Arial"/>
          <w:sz w:val="18"/>
          <w:szCs w:val="18"/>
          <w:lang w:val="cs-CZ" w:eastAsia="cs-CZ"/>
        </w:rPr>
      </w:pPr>
      <w:r w:rsidRPr="006D12E2">
        <w:rPr>
          <w:rFonts w:ascii="Arial" w:hAnsi="Arial" w:cs="Arial"/>
          <w:b/>
          <w:bCs/>
          <w:sz w:val="18"/>
          <w:szCs w:val="18"/>
          <w:lang w:val="cs-CZ" w:eastAsia="cs-CZ"/>
        </w:rPr>
        <w:t>Stáří budovy</w:t>
      </w:r>
      <w:r w:rsidRPr="006D12E2">
        <w:rPr>
          <w:rFonts w:ascii="Arial" w:hAnsi="Arial" w:cs="Arial"/>
          <w:sz w:val="18"/>
          <w:szCs w:val="18"/>
          <w:lang w:val="cs-CZ" w:eastAsia="cs-CZ"/>
        </w:rPr>
        <w:t xml:space="preserve"> – dokončení budovy nebo poslední rekonstrukce </w:t>
      </w:r>
    </w:p>
    <w:p w14:paraId="09E27C63" w14:textId="77777777" w:rsidR="005D26E4" w:rsidRPr="006D12E2" w:rsidRDefault="005D26E4" w:rsidP="005D26E4">
      <w:pPr>
        <w:numPr>
          <w:ilvl w:val="0"/>
          <w:numId w:val="13"/>
        </w:numPr>
        <w:ind w:left="1080" w:firstLine="0"/>
        <w:jc w:val="both"/>
        <w:textAlignment w:val="baseline"/>
        <w:rPr>
          <w:rFonts w:ascii="Arial" w:hAnsi="Arial" w:cs="Arial"/>
          <w:sz w:val="18"/>
          <w:szCs w:val="18"/>
          <w:lang w:val="cs-CZ" w:eastAsia="cs-CZ"/>
        </w:rPr>
      </w:pPr>
      <w:r w:rsidRPr="006D12E2">
        <w:rPr>
          <w:rFonts w:ascii="Arial" w:hAnsi="Arial" w:cs="Arial"/>
          <w:b/>
          <w:bCs/>
          <w:sz w:val="18"/>
          <w:szCs w:val="18"/>
          <w:lang w:val="cs-CZ" w:eastAsia="cs-CZ"/>
        </w:rPr>
        <w:t>Subjektivní hodnocení</w:t>
      </w:r>
      <w:r w:rsidRPr="006D12E2">
        <w:rPr>
          <w:rFonts w:ascii="Arial" w:hAnsi="Arial" w:cs="Arial"/>
          <w:sz w:val="18"/>
          <w:szCs w:val="18"/>
          <w:lang w:val="cs-CZ" w:eastAsia="cs-CZ"/>
        </w:rPr>
        <w:t xml:space="preserve"> – subjektivní hodnocení členů Regional Research Fora. </w:t>
      </w:r>
    </w:p>
    <w:p w14:paraId="50CA86D4" w14:textId="77777777" w:rsidR="005D26E4" w:rsidRPr="006D12E2" w:rsidRDefault="005D26E4" w:rsidP="005D26E4">
      <w:pPr>
        <w:jc w:val="both"/>
        <w:textAlignment w:val="baseline"/>
        <w:rPr>
          <w:rFonts w:ascii="Segoe UI" w:hAnsi="Segoe UI" w:cs="Segoe UI"/>
          <w:sz w:val="18"/>
          <w:szCs w:val="18"/>
          <w:lang w:val="cs-CZ" w:eastAsia="cs-CZ"/>
        </w:rPr>
      </w:pPr>
      <w:r w:rsidRPr="006D12E2">
        <w:rPr>
          <w:rFonts w:ascii="Arial" w:hAnsi="Arial" w:cs="Arial"/>
          <w:sz w:val="18"/>
          <w:szCs w:val="18"/>
          <w:lang w:val="cs-CZ" w:eastAsia="cs-CZ"/>
        </w:rPr>
        <w:t> </w:t>
      </w:r>
    </w:p>
    <w:p w14:paraId="04A35AF2" w14:textId="62958984" w:rsidR="005D26E4" w:rsidRPr="006D12E2" w:rsidRDefault="005D26E4" w:rsidP="005D26E4">
      <w:pPr>
        <w:jc w:val="both"/>
        <w:textAlignment w:val="baseline"/>
        <w:rPr>
          <w:rFonts w:ascii="Arial" w:hAnsi="Arial" w:cs="Arial"/>
          <w:sz w:val="18"/>
          <w:szCs w:val="18"/>
          <w:lang w:val="cs-CZ" w:eastAsia="cs-CZ"/>
        </w:rPr>
      </w:pPr>
      <w:r w:rsidRPr="006D12E2">
        <w:rPr>
          <w:rFonts w:ascii="Arial" w:hAnsi="Arial" w:cs="Arial"/>
          <w:sz w:val="18"/>
          <w:szCs w:val="18"/>
          <w:lang w:val="cs-CZ" w:eastAsia="cs-CZ"/>
        </w:rPr>
        <w:t>Každé z kritérií má podkategorie, které umožňují bodování, což vede ke konečnému skóre nemovitosti. Maximální hodnoty každé kategorie jsou následující: </w:t>
      </w:r>
    </w:p>
    <w:p w14:paraId="095C4E54" w14:textId="77777777" w:rsidR="005D26E4" w:rsidRPr="006D12E2" w:rsidRDefault="005D26E4" w:rsidP="005D26E4">
      <w:pPr>
        <w:jc w:val="both"/>
        <w:textAlignment w:val="baseline"/>
        <w:rPr>
          <w:rFonts w:ascii="Segoe UI" w:hAnsi="Segoe UI" w:cs="Segoe UI"/>
          <w:sz w:val="18"/>
          <w:szCs w:val="18"/>
          <w:lang w:val="cs-CZ" w:eastAsia="cs-C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1710"/>
      </w:tblGrid>
      <w:tr w:rsidR="005D26E4" w:rsidRPr="006D12E2" w14:paraId="09F4BA00" w14:textId="77777777" w:rsidTr="001055AA">
        <w:trPr>
          <w:trHeight w:val="255"/>
        </w:trPr>
        <w:tc>
          <w:tcPr>
            <w:tcW w:w="3150" w:type="dxa"/>
            <w:tcBorders>
              <w:top w:val="nil"/>
              <w:left w:val="nil"/>
              <w:bottom w:val="single" w:sz="6" w:space="0" w:color="7F7F7F"/>
              <w:right w:val="nil"/>
            </w:tcBorders>
            <w:shd w:val="clear" w:color="auto" w:fill="FFFFFF"/>
            <w:hideMark/>
          </w:tcPr>
          <w:p w14:paraId="09E4A6EC" w14:textId="77777777" w:rsidR="005D26E4" w:rsidRPr="006D12E2" w:rsidRDefault="005D26E4" w:rsidP="001055AA">
            <w:pPr>
              <w:jc w:val="center"/>
              <w:textAlignment w:val="baseline"/>
              <w:rPr>
                <w:i/>
                <w:iCs/>
                <w:sz w:val="24"/>
                <w:szCs w:val="24"/>
                <w:lang w:val="cs-CZ" w:eastAsia="cs-CZ"/>
              </w:rPr>
            </w:pPr>
            <w:r w:rsidRPr="006D12E2">
              <w:rPr>
                <w:rFonts w:ascii="Arial" w:hAnsi="Arial" w:cs="Arial"/>
                <w:b/>
                <w:bCs/>
                <w:color w:val="000000"/>
                <w:sz w:val="18"/>
                <w:szCs w:val="18"/>
                <w:lang w:val="cs-CZ" w:eastAsia="cs-CZ"/>
              </w:rPr>
              <w:t>Kategorie</w:t>
            </w:r>
            <w:r w:rsidRPr="006D12E2">
              <w:rPr>
                <w:rFonts w:ascii="Arial" w:hAnsi="Arial" w:cs="Arial"/>
                <w:i/>
                <w:iCs/>
                <w:color w:val="000000"/>
                <w:sz w:val="18"/>
                <w:szCs w:val="18"/>
                <w:lang w:val="cs-CZ" w:eastAsia="cs-CZ"/>
              </w:rPr>
              <w:t> </w:t>
            </w:r>
          </w:p>
        </w:tc>
        <w:tc>
          <w:tcPr>
            <w:tcW w:w="1710" w:type="dxa"/>
            <w:tcBorders>
              <w:top w:val="nil"/>
              <w:left w:val="nil"/>
              <w:bottom w:val="single" w:sz="6" w:space="0" w:color="7F7F7F"/>
              <w:right w:val="nil"/>
            </w:tcBorders>
            <w:shd w:val="clear" w:color="auto" w:fill="FFFFFF"/>
            <w:hideMark/>
          </w:tcPr>
          <w:p w14:paraId="23E45745" w14:textId="77777777" w:rsidR="005D26E4" w:rsidRPr="006D12E2" w:rsidRDefault="005D26E4" w:rsidP="001055AA">
            <w:pPr>
              <w:jc w:val="center"/>
              <w:textAlignment w:val="baseline"/>
              <w:rPr>
                <w:i/>
                <w:iCs/>
                <w:sz w:val="24"/>
                <w:szCs w:val="24"/>
                <w:lang w:val="cs-CZ" w:eastAsia="cs-CZ"/>
              </w:rPr>
            </w:pPr>
            <w:r w:rsidRPr="006D12E2">
              <w:rPr>
                <w:rFonts w:ascii="Arial" w:hAnsi="Arial" w:cs="Arial"/>
                <w:b/>
                <w:bCs/>
                <w:color w:val="000000"/>
                <w:sz w:val="18"/>
                <w:szCs w:val="18"/>
                <w:lang w:val="cs-CZ" w:eastAsia="cs-CZ"/>
              </w:rPr>
              <w:t>Podíl na celkovém hodnocení</w:t>
            </w:r>
            <w:r w:rsidRPr="006D12E2">
              <w:rPr>
                <w:rFonts w:ascii="Arial" w:hAnsi="Arial" w:cs="Arial"/>
                <w:i/>
                <w:iCs/>
                <w:color w:val="000000"/>
                <w:sz w:val="18"/>
                <w:szCs w:val="18"/>
                <w:lang w:val="cs-CZ" w:eastAsia="cs-CZ"/>
              </w:rPr>
              <w:t> </w:t>
            </w:r>
          </w:p>
        </w:tc>
      </w:tr>
      <w:tr w:rsidR="005D26E4" w:rsidRPr="006D12E2" w14:paraId="233B96AC" w14:textId="77777777" w:rsidTr="001055AA">
        <w:trPr>
          <w:trHeight w:val="255"/>
        </w:trPr>
        <w:tc>
          <w:tcPr>
            <w:tcW w:w="3150" w:type="dxa"/>
            <w:tcBorders>
              <w:top w:val="nil"/>
              <w:left w:val="nil"/>
              <w:bottom w:val="nil"/>
              <w:right w:val="single" w:sz="6" w:space="0" w:color="7F7F7F"/>
            </w:tcBorders>
            <w:shd w:val="clear" w:color="auto" w:fill="FFFFFF"/>
            <w:vAlign w:val="center"/>
            <w:hideMark/>
          </w:tcPr>
          <w:p w14:paraId="0C9053DE" w14:textId="77777777" w:rsidR="005D26E4" w:rsidRPr="006D12E2" w:rsidRDefault="005D26E4" w:rsidP="001055AA">
            <w:pPr>
              <w:textAlignment w:val="baseline"/>
              <w:rPr>
                <w:i/>
                <w:iCs/>
                <w:sz w:val="24"/>
                <w:szCs w:val="24"/>
                <w:lang w:val="cs-CZ" w:eastAsia="cs-CZ"/>
              </w:rPr>
            </w:pPr>
            <w:r w:rsidRPr="006D12E2">
              <w:rPr>
                <w:rFonts w:ascii="Arial" w:hAnsi="Arial" w:cs="Arial"/>
                <w:sz w:val="18"/>
                <w:szCs w:val="18"/>
                <w:lang w:val="cs-CZ" w:eastAsia="cs-CZ"/>
              </w:rPr>
              <w:t>Technické specifikace</w:t>
            </w:r>
            <w:r w:rsidRPr="006D12E2">
              <w:rPr>
                <w:rFonts w:ascii="Arial" w:hAnsi="Arial" w:cs="Arial"/>
                <w:i/>
                <w:iCs/>
                <w:sz w:val="18"/>
                <w:szCs w:val="18"/>
                <w:lang w:val="cs-CZ" w:eastAsia="cs-CZ"/>
              </w:rPr>
              <w:t> </w:t>
            </w:r>
          </w:p>
        </w:tc>
        <w:tc>
          <w:tcPr>
            <w:tcW w:w="1710" w:type="dxa"/>
            <w:tcBorders>
              <w:top w:val="nil"/>
              <w:left w:val="nil"/>
              <w:bottom w:val="nil"/>
              <w:right w:val="nil"/>
            </w:tcBorders>
            <w:shd w:val="clear" w:color="auto" w:fill="auto"/>
            <w:vAlign w:val="center"/>
            <w:hideMark/>
          </w:tcPr>
          <w:p w14:paraId="17EE122A" w14:textId="77777777" w:rsidR="005D26E4" w:rsidRPr="006D12E2" w:rsidRDefault="005D26E4" w:rsidP="001055AA">
            <w:pPr>
              <w:jc w:val="right"/>
              <w:textAlignment w:val="baseline"/>
              <w:rPr>
                <w:sz w:val="24"/>
                <w:szCs w:val="24"/>
                <w:lang w:val="cs-CZ" w:eastAsia="cs-CZ"/>
              </w:rPr>
            </w:pPr>
            <w:r w:rsidRPr="006D12E2">
              <w:rPr>
                <w:rFonts w:ascii="Arial" w:hAnsi="Arial" w:cs="Arial"/>
                <w:sz w:val="18"/>
                <w:szCs w:val="18"/>
                <w:lang w:val="cs-CZ" w:eastAsia="cs-CZ"/>
              </w:rPr>
              <w:t>41 % </w:t>
            </w:r>
          </w:p>
        </w:tc>
      </w:tr>
      <w:tr w:rsidR="005D26E4" w:rsidRPr="006D12E2" w14:paraId="71900CFC" w14:textId="77777777" w:rsidTr="001055AA">
        <w:trPr>
          <w:trHeight w:val="255"/>
        </w:trPr>
        <w:tc>
          <w:tcPr>
            <w:tcW w:w="3150" w:type="dxa"/>
            <w:tcBorders>
              <w:top w:val="nil"/>
              <w:left w:val="nil"/>
              <w:bottom w:val="nil"/>
              <w:right w:val="single" w:sz="6" w:space="0" w:color="7F7F7F"/>
            </w:tcBorders>
            <w:shd w:val="clear" w:color="auto" w:fill="FFFFFF"/>
            <w:vAlign w:val="center"/>
            <w:hideMark/>
          </w:tcPr>
          <w:p w14:paraId="40100DEA" w14:textId="77777777" w:rsidR="005D26E4" w:rsidRPr="006D12E2" w:rsidRDefault="005D26E4" w:rsidP="001055AA">
            <w:pPr>
              <w:textAlignment w:val="baseline"/>
              <w:rPr>
                <w:i/>
                <w:iCs/>
                <w:sz w:val="24"/>
                <w:szCs w:val="24"/>
                <w:lang w:val="cs-CZ" w:eastAsia="cs-CZ"/>
              </w:rPr>
            </w:pPr>
            <w:r w:rsidRPr="006D12E2">
              <w:rPr>
                <w:rFonts w:ascii="Arial" w:hAnsi="Arial" w:cs="Arial"/>
                <w:sz w:val="18"/>
                <w:szCs w:val="18"/>
                <w:lang w:val="cs-CZ" w:eastAsia="cs-CZ"/>
              </w:rPr>
              <w:t>Smart technologie</w:t>
            </w:r>
            <w:r w:rsidRPr="006D12E2">
              <w:rPr>
                <w:rFonts w:ascii="Arial" w:hAnsi="Arial" w:cs="Arial"/>
                <w:i/>
                <w:iCs/>
                <w:sz w:val="18"/>
                <w:szCs w:val="18"/>
                <w:lang w:val="cs-CZ" w:eastAsia="cs-CZ"/>
              </w:rPr>
              <w:t> </w:t>
            </w:r>
          </w:p>
        </w:tc>
        <w:tc>
          <w:tcPr>
            <w:tcW w:w="1710" w:type="dxa"/>
            <w:tcBorders>
              <w:top w:val="nil"/>
              <w:left w:val="nil"/>
              <w:bottom w:val="nil"/>
              <w:right w:val="nil"/>
            </w:tcBorders>
            <w:shd w:val="clear" w:color="auto" w:fill="auto"/>
            <w:vAlign w:val="center"/>
            <w:hideMark/>
          </w:tcPr>
          <w:p w14:paraId="42F2A426" w14:textId="77777777" w:rsidR="005D26E4" w:rsidRPr="006D12E2" w:rsidRDefault="005D26E4" w:rsidP="001055AA">
            <w:pPr>
              <w:jc w:val="right"/>
              <w:textAlignment w:val="baseline"/>
              <w:rPr>
                <w:sz w:val="24"/>
                <w:szCs w:val="24"/>
                <w:lang w:val="cs-CZ" w:eastAsia="cs-CZ"/>
              </w:rPr>
            </w:pPr>
            <w:r w:rsidRPr="006D12E2">
              <w:rPr>
                <w:rFonts w:ascii="Arial" w:hAnsi="Arial" w:cs="Arial"/>
                <w:sz w:val="18"/>
                <w:szCs w:val="18"/>
                <w:lang w:val="cs-CZ" w:eastAsia="cs-CZ"/>
              </w:rPr>
              <w:t>18 % </w:t>
            </w:r>
          </w:p>
        </w:tc>
      </w:tr>
      <w:tr w:rsidR="005D26E4" w:rsidRPr="006D12E2" w14:paraId="427E9F34" w14:textId="77777777" w:rsidTr="001055AA">
        <w:trPr>
          <w:trHeight w:val="255"/>
        </w:trPr>
        <w:tc>
          <w:tcPr>
            <w:tcW w:w="3150" w:type="dxa"/>
            <w:tcBorders>
              <w:top w:val="nil"/>
              <w:left w:val="nil"/>
              <w:bottom w:val="nil"/>
              <w:right w:val="single" w:sz="6" w:space="0" w:color="7F7F7F"/>
            </w:tcBorders>
            <w:shd w:val="clear" w:color="auto" w:fill="FFFFFF"/>
            <w:vAlign w:val="center"/>
            <w:hideMark/>
          </w:tcPr>
          <w:p w14:paraId="3E4F0ED1" w14:textId="77777777" w:rsidR="005D26E4" w:rsidRPr="006D12E2" w:rsidRDefault="005D26E4" w:rsidP="001055AA">
            <w:pPr>
              <w:textAlignment w:val="baseline"/>
              <w:rPr>
                <w:i/>
                <w:iCs/>
                <w:sz w:val="24"/>
                <w:szCs w:val="24"/>
                <w:lang w:val="cs-CZ" w:eastAsia="cs-CZ"/>
              </w:rPr>
            </w:pPr>
            <w:r w:rsidRPr="006D12E2">
              <w:rPr>
                <w:rFonts w:ascii="Arial" w:hAnsi="Arial" w:cs="Arial"/>
                <w:sz w:val="18"/>
                <w:szCs w:val="18"/>
                <w:lang w:val="cs-CZ" w:eastAsia="cs-CZ"/>
              </w:rPr>
              <w:t>Lokalita</w:t>
            </w:r>
            <w:r w:rsidRPr="006D12E2">
              <w:rPr>
                <w:rFonts w:ascii="Arial" w:hAnsi="Arial" w:cs="Arial"/>
                <w:i/>
                <w:iCs/>
                <w:sz w:val="18"/>
                <w:szCs w:val="18"/>
                <w:lang w:val="cs-CZ" w:eastAsia="cs-CZ"/>
              </w:rPr>
              <w:t> </w:t>
            </w:r>
          </w:p>
        </w:tc>
        <w:tc>
          <w:tcPr>
            <w:tcW w:w="1710" w:type="dxa"/>
            <w:tcBorders>
              <w:top w:val="nil"/>
              <w:left w:val="nil"/>
              <w:bottom w:val="nil"/>
              <w:right w:val="nil"/>
            </w:tcBorders>
            <w:shd w:val="clear" w:color="auto" w:fill="auto"/>
            <w:vAlign w:val="center"/>
            <w:hideMark/>
          </w:tcPr>
          <w:p w14:paraId="79F837B9" w14:textId="77777777" w:rsidR="005D26E4" w:rsidRPr="006D12E2" w:rsidRDefault="005D26E4" w:rsidP="001055AA">
            <w:pPr>
              <w:jc w:val="right"/>
              <w:textAlignment w:val="baseline"/>
              <w:rPr>
                <w:sz w:val="24"/>
                <w:szCs w:val="24"/>
                <w:lang w:val="cs-CZ" w:eastAsia="cs-CZ"/>
              </w:rPr>
            </w:pPr>
            <w:r w:rsidRPr="006D12E2">
              <w:rPr>
                <w:rFonts w:ascii="Arial" w:hAnsi="Arial" w:cs="Arial"/>
                <w:sz w:val="18"/>
                <w:szCs w:val="18"/>
                <w:lang w:val="cs-CZ" w:eastAsia="cs-CZ"/>
              </w:rPr>
              <w:t>9 % </w:t>
            </w:r>
          </w:p>
        </w:tc>
      </w:tr>
      <w:tr w:rsidR="005D26E4" w:rsidRPr="006D12E2" w14:paraId="18C72045" w14:textId="77777777" w:rsidTr="001055AA">
        <w:trPr>
          <w:trHeight w:val="285"/>
        </w:trPr>
        <w:tc>
          <w:tcPr>
            <w:tcW w:w="3150" w:type="dxa"/>
            <w:tcBorders>
              <w:top w:val="nil"/>
              <w:left w:val="nil"/>
              <w:bottom w:val="nil"/>
              <w:right w:val="single" w:sz="6" w:space="0" w:color="7F7F7F"/>
            </w:tcBorders>
            <w:shd w:val="clear" w:color="auto" w:fill="FFFFFF"/>
            <w:vAlign w:val="center"/>
            <w:hideMark/>
          </w:tcPr>
          <w:p w14:paraId="0EAE766B" w14:textId="77777777" w:rsidR="005D26E4" w:rsidRPr="006D12E2" w:rsidRDefault="005D26E4" w:rsidP="001055AA">
            <w:pPr>
              <w:textAlignment w:val="baseline"/>
              <w:rPr>
                <w:i/>
                <w:iCs/>
                <w:sz w:val="24"/>
                <w:szCs w:val="24"/>
                <w:lang w:val="cs-CZ" w:eastAsia="cs-CZ"/>
              </w:rPr>
            </w:pPr>
            <w:r w:rsidRPr="006D12E2">
              <w:rPr>
                <w:rFonts w:ascii="Arial" w:hAnsi="Arial" w:cs="Arial"/>
                <w:sz w:val="18"/>
                <w:szCs w:val="18"/>
                <w:lang w:val="cs-CZ" w:eastAsia="cs-CZ"/>
              </w:rPr>
              <w:t>Servis a zabezpečení</w:t>
            </w:r>
            <w:r w:rsidRPr="006D12E2">
              <w:rPr>
                <w:rFonts w:ascii="Arial" w:hAnsi="Arial" w:cs="Arial"/>
                <w:i/>
                <w:iCs/>
                <w:sz w:val="18"/>
                <w:szCs w:val="18"/>
                <w:lang w:val="cs-CZ" w:eastAsia="cs-CZ"/>
              </w:rPr>
              <w:t> </w:t>
            </w:r>
          </w:p>
        </w:tc>
        <w:tc>
          <w:tcPr>
            <w:tcW w:w="1710" w:type="dxa"/>
            <w:tcBorders>
              <w:top w:val="nil"/>
              <w:left w:val="nil"/>
              <w:bottom w:val="nil"/>
              <w:right w:val="nil"/>
            </w:tcBorders>
            <w:shd w:val="clear" w:color="auto" w:fill="auto"/>
            <w:vAlign w:val="center"/>
            <w:hideMark/>
          </w:tcPr>
          <w:p w14:paraId="5601A942" w14:textId="77777777" w:rsidR="005D26E4" w:rsidRPr="006D12E2" w:rsidRDefault="005D26E4" w:rsidP="001055AA">
            <w:pPr>
              <w:jc w:val="right"/>
              <w:textAlignment w:val="baseline"/>
              <w:rPr>
                <w:sz w:val="24"/>
                <w:szCs w:val="24"/>
                <w:lang w:val="cs-CZ" w:eastAsia="cs-CZ"/>
              </w:rPr>
            </w:pPr>
            <w:r w:rsidRPr="006D12E2">
              <w:rPr>
                <w:rFonts w:ascii="Arial" w:hAnsi="Arial" w:cs="Arial"/>
                <w:sz w:val="18"/>
                <w:szCs w:val="18"/>
                <w:lang w:val="cs-CZ" w:eastAsia="cs-CZ"/>
              </w:rPr>
              <w:t>9 % </w:t>
            </w:r>
          </w:p>
        </w:tc>
      </w:tr>
      <w:tr w:rsidR="005D26E4" w:rsidRPr="006D12E2" w14:paraId="73648AC9" w14:textId="77777777" w:rsidTr="001055AA">
        <w:trPr>
          <w:trHeight w:val="255"/>
        </w:trPr>
        <w:tc>
          <w:tcPr>
            <w:tcW w:w="3150" w:type="dxa"/>
            <w:tcBorders>
              <w:top w:val="nil"/>
              <w:left w:val="nil"/>
              <w:bottom w:val="nil"/>
              <w:right w:val="single" w:sz="6" w:space="0" w:color="7F7F7F"/>
            </w:tcBorders>
            <w:shd w:val="clear" w:color="auto" w:fill="FFFFFF"/>
            <w:vAlign w:val="center"/>
            <w:hideMark/>
          </w:tcPr>
          <w:p w14:paraId="2A2DC1FF" w14:textId="77777777" w:rsidR="005D26E4" w:rsidRPr="006D12E2" w:rsidRDefault="005D26E4" w:rsidP="001055AA">
            <w:pPr>
              <w:textAlignment w:val="baseline"/>
              <w:rPr>
                <w:i/>
                <w:iCs/>
                <w:sz w:val="24"/>
                <w:szCs w:val="24"/>
                <w:lang w:val="cs-CZ" w:eastAsia="cs-CZ"/>
              </w:rPr>
            </w:pPr>
            <w:r w:rsidRPr="006D12E2">
              <w:rPr>
                <w:rFonts w:ascii="Arial" w:hAnsi="Arial" w:cs="Arial"/>
                <w:sz w:val="18"/>
                <w:szCs w:val="18"/>
                <w:lang w:val="cs-CZ" w:eastAsia="cs-CZ"/>
              </w:rPr>
              <w:t>Věk budovy</w:t>
            </w:r>
            <w:r w:rsidRPr="006D12E2">
              <w:rPr>
                <w:rFonts w:ascii="Arial" w:hAnsi="Arial" w:cs="Arial"/>
                <w:i/>
                <w:iCs/>
                <w:sz w:val="18"/>
                <w:szCs w:val="18"/>
                <w:lang w:val="cs-CZ" w:eastAsia="cs-CZ"/>
              </w:rPr>
              <w:t> </w:t>
            </w:r>
          </w:p>
        </w:tc>
        <w:tc>
          <w:tcPr>
            <w:tcW w:w="1710" w:type="dxa"/>
            <w:tcBorders>
              <w:top w:val="nil"/>
              <w:left w:val="nil"/>
              <w:bottom w:val="nil"/>
              <w:right w:val="nil"/>
            </w:tcBorders>
            <w:shd w:val="clear" w:color="auto" w:fill="auto"/>
            <w:vAlign w:val="center"/>
            <w:hideMark/>
          </w:tcPr>
          <w:p w14:paraId="38781FB1" w14:textId="77777777" w:rsidR="005D26E4" w:rsidRPr="006D12E2" w:rsidRDefault="005D26E4" w:rsidP="001055AA">
            <w:pPr>
              <w:jc w:val="right"/>
              <w:textAlignment w:val="baseline"/>
              <w:rPr>
                <w:sz w:val="24"/>
                <w:szCs w:val="24"/>
                <w:lang w:val="cs-CZ" w:eastAsia="cs-CZ"/>
              </w:rPr>
            </w:pPr>
            <w:r w:rsidRPr="006D12E2">
              <w:rPr>
                <w:rFonts w:ascii="Arial" w:hAnsi="Arial" w:cs="Arial"/>
                <w:sz w:val="18"/>
                <w:szCs w:val="18"/>
                <w:lang w:val="cs-CZ" w:eastAsia="cs-CZ"/>
              </w:rPr>
              <w:t>8 % </w:t>
            </w:r>
          </w:p>
        </w:tc>
      </w:tr>
      <w:tr w:rsidR="005D26E4" w:rsidRPr="006D12E2" w14:paraId="2D65995A" w14:textId="77777777" w:rsidTr="001055AA">
        <w:trPr>
          <w:trHeight w:val="255"/>
        </w:trPr>
        <w:tc>
          <w:tcPr>
            <w:tcW w:w="3150" w:type="dxa"/>
            <w:tcBorders>
              <w:top w:val="nil"/>
              <w:left w:val="nil"/>
              <w:bottom w:val="nil"/>
              <w:right w:val="single" w:sz="6" w:space="0" w:color="7F7F7F"/>
            </w:tcBorders>
            <w:shd w:val="clear" w:color="auto" w:fill="FFFFFF"/>
            <w:vAlign w:val="center"/>
            <w:hideMark/>
          </w:tcPr>
          <w:p w14:paraId="732D37C7" w14:textId="77777777" w:rsidR="005D26E4" w:rsidRPr="006D12E2" w:rsidRDefault="005D26E4" w:rsidP="001055AA">
            <w:pPr>
              <w:textAlignment w:val="baseline"/>
              <w:rPr>
                <w:i/>
                <w:iCs/>
                <w:sz w:val="24"/>
                <w:szCs w:val="24"/>
                <w:lang w:val="cs-CZ" w:eastAsia="cs-CZ"/>
              </w:rPr>
            </w:pPr>
            <w:r w:rsidRPr="006D12E2">
              <w:rPr>
                <w:rFonts w:ascii="Arial" w:hAnsi="Arial" w:cs="Arial"/>
                <w:sz w:val="18"/>
                <w:szCs w:val="18"/>
                <w:lang w:val="cs-CZ" w:eastAsia="cs-CZ"/>
              </w:rPr>
              <w:t>Parkování</w:t>
            </w:r>
            <w:r w:rsidRPr="006D12E2">
              <w:rPr>
                <w:rFonts w:ascii="Arial" w:hAnsi="Arial" w:cs="Arial"/>
                <w:i/>
                <w:iCs/>
                <w:sz w:val="18"/>
                <w:szCs w:val="18"/>
                <w:lang w:val="cs-CZ" w:eastAsia="cs-CZ"/>
              </w:rPr>
              <w:t> </w:t>
            </w:r>
          </w:p>
        </w:tc>
        <w:tc>
          <w:tcPr>
            <w:tcW w:w="1710" w:type="dxa"/>
            <w:tcBorders>
              <w:top w:val="nil"/>
              <w:left w:val="nil"/>
              <w:bottom w:val="nil"/>
              <w:right w:val="nil"/>
            </w:tcBorders>
            <w:shd w:val="clear" w:color="auto" w:fill="auto"/>
            <w:vAlign w:val="center"/>
            <w:hideMark/>
          </w:tcPr>
          <w:p w14:paraId="28C1C9C0" w14:textId="77777777" w:rsidR="005D26E4" w:rsidRPr="006D12E2" w:rsidRDefault="005D26E4" w:rsidP="001055AA">
            <w:pPr>
              <w:jc w:val="right"/>
              <w:textAlignment w:val="baseline"/>
              <w:rPr>
                <w:sz w:val="24"/>
                <w:szCs w:val="24"/>
                <w:lang w:val="cs-CZ" w:eastAsia="cs-CZ"/>
              </w:rPr>
            </w:pPr>
            <w:r w:rsidRPr="006D12E2">
              <w:rPr>
                <w:rFonts w:ascii="Arial" w:hAnsi="Arial" w:cs="Arial"/>
                <w:sz w:val="18"/>
                <w:szCs w:val="18"/>
                <w:lang w:val="cs-CZ" w:eastAsia="cs-CZ"/>
              </w:rPr>
              <w:t>8 % </w:t>
            </w:r>
          </w:p>
        </w:tc>
      </w:tr>
      <w:tr w:rsidR="005D26E4" w:rsidRPr="006D12E2" w14:paraId="6F7D6C22" w14:textId="77777777" w:rsidTr="001055AA">
        <w:trPr>
          <w:trHeight w:val="195"/>
        </w:trPr>
        <w:tc>
          <w:tcPr>
            <w:tcW w:w="3150" w:type="dxa"/>
            <w:tcBorders>
              <w:top w:val="nil"/>
              <w:left w:val="nil"/>
              <w:bottom w:val="nil"/>
              <w:right w:val="single" w:sz="6" w:space="0" w:color="7F7F7F"/>
            </w:tcBorders>
            <w:shd w:val="clear" w:color="auto" w:fill="FFFFFF"/>
            <w:vAlign w:val="center"/>
            <w:hideMark/>
          </w:tcPr>
          <w:p w14:paraId="2DB8D9ED" w14:textId="77777777" w:rsidR="005D26E4" w:rsidRPr="006D12E2" w:rsidRDefault="005D26E4" w:rsidP="001055AA">
            <w:pPr>
              <w:textAlignment w:val="baseline"/>
              <w:rPr>
                <w:i/>
                <w:iCs/>
                <w:sz w:val="24"/>
                <w:szCs w:val="24"/>
                <w:lang w:val="cs-CZ" w:eastAsia="cs-CZ"/>
              </w:rPr>
            </w:pPr>
            <w:r w:rsidRPr="006D12E2">
              <w:rPr>
                <w:rFonts w:ascii="Arial" w:hAnsi="Arial" w:cs="Arial"/>
                <w:sz w:val="18"/>
                <w:szCs w:val="18"/>
                <w:lang w:val="cs-CZ" w:eastAsia="cs-CZ"/>
              </w:rPr>
              <w:t>Subjektivní hodnocení</w:t>
            </w:r>
            <w:r w:rsidRPr="006D12E2">
              <w:rPr>
                <w:rFonts w:ascii="Arial" w:hAnsi="Arial" w:cs="Arial"/>
                <w:i/>
                <w:iCs/>
                <w:sz w:val="18"/>
                <w:szCs w:val="18"/>
                <w:lang w:val="cs-CZ" w:eastAsia="cs-CZ"/>
              </w:rPr>
              <w:t> </w:t>
            </w:r>
          </w:p>
        </w:tc>
        <w:tc>
          <w:tcPr>
            <w:tcW w:w="1710" w:type="dxa"/>
            <w:tcBorders>
              <w:top w:val="nil"/>
              <w:left w:val="nil"/>
              <w:bottom w:val="nil"/>
              <w:right w:val="nil"/>
            </w:tcBorders>
            <w:shd w:val="clear" w:color="auto" w:fill="auto"/>
            <w:vAlign w:val="center"/>
            <w:hideMark/>
          </w:tcPr>
          <w:p w14:paraId="278D36D6" w14:textId="77777777" w:rsidR="005D26E4" w:rsidRPr="006D12E2" w:rsidRDefault="005D26E4" w:rsidP="001055AA">
            <w:pPr>
              <w:jc w:val="right"/>
              <w:textAlignment w:val="baseline"/>
              <w:rPr>
                <w:sz w:val="24"/>
                <w:szCs w:val="24"/>
                <w:lang w:val="cs-CZ" w:eastAsia="cs-CZ"/>
              </w:rPr>
            </w:pPr>
            <w:r w:rsidRPr="006D12E2">
              <w:rPr>
                <w:rFonts w:ascii="Arial" w:hAnsi="Arial" w:cs="Arial"/>
                <w:sz w:val="18"/>
                <w:szCs w:val="18"/>
                <w:lang w:val="cs-CZ" w:eastAsia="cs-CZ"/>
              </w:rPr>
              <w:t xml:space="preserve">7 </w:t>
            </w:r>
            <w:r w:rsidRPr="006D12E2">
              <w:rPr>
                <w:rFonts w:ascii="Arial" w:hAnsi="Arial" w:cs="Arial"/>
                <w:b/>
                <w:bCs/>
                <w:sz w:val="18"/>
                <w:szCs w:val="18"/>
                <w:lang w:val="cs-CZ" w:eastAsia="cs-CZ"/>
              </w:rPr>
              <w:t>%</w:t>
            </w:r>
            <w:r w:rsidRPr="006D12E2">
              <w:rPr>
                <w:rFonts w:ascii="Arial" w:hAnsi="Arial" w:cs="Arial"/>
                <w:sz w:val="18"/>
                <w:szCs w:val="18"/>
                <w:lang w:val="cs-CZ" w:eastAsia="cs-CZ"/>
              </w:rPr>
              <w:t> </w:t>
            </w:r>
          </w:p>
        </w:tc>
      </w:tr>
    </w:tbl>
    <w:p w14:paraId="7C3359EA" w14:textId="6137A001" w:rsidR="005D26E4" w:rsidRDefault="005D26E4" w:rsidP="005D26E4">
      <w:pPr>
        <w:jc w:val="both"/>
        <w:textAlignment w:val="baseline"/>
        <w:rPr>
          <w:rFonts w:ascii="Arial" w:hAnsi="Arial" w:cs="Arial"/>
          <w:sz w:val="18"/>
          <w:szCs w:val="18"/>
          <w:lang w:val="cs-CZ" w:eastAsia="cs-CZ"/>
        </w:rPr>
      </w:pPr>
      <w:r w:rsidRPr="006D12E2">
        <w:rPr>
          <w:rFonts w:ascii="Arial" w:hAnsi="Arial" w:cs="Arial"/>
          <w:sz w:val="18"/>
          <w:szCs w:val="18"/>
          <w:lang w:val="cs-CZ" w:eastAsia="cs-CZ"/>
        </w:rPr>
        <w:t> </w:t>
      </w:r>
    </w:p>
    <w:p w14:paraId="3630F395" w14:textId="77777777" w:rsidR="00D11C69" w:rsidRPr="006D12E2" w:rsidRDefault="00D11C69" w:rsidP="005D26E4">
      <w:pPr>
        <w:jc w:val="both"/>
        <w:textAlignment w:val="baseline"/>
        <w:rPr>
          <w:rFonts w:ascii="Segoe UI" w:hAnsi="Segoe UI" w:cs="Segoe UI"/>
          <w:sz w:val="18"/>
          <w:szCs w:val="18"/>
          <w:lang w:val="cs-CZ" w:eastAsia="cs-CZ"/>
        </w:rPr>
      </w:pPr>
    </w:p>
    <w:p w14:paraId="42815294" w14:textId="77777777" w:rsidR="005D26E4" w:rsidRPr="006D12E2" w:rsidRDefault="005D26E4" w:rsidP="005D26E4">
      <w:pPr>
        <w:pStyle w:val="paragraph"/>
        <w:spacing w:before="0" w:beforeAutospacing="0" w:after="0" w:afterAutospacing="0"/>
        <w:textAlignment w:val="baseline"/>
        <w:rPr>
          <w:rFonts w:ascii="Segoe UI" w:hAnsi="Segoe UI" w:cs="Segoe UI"/>
          <w:sz w:val="18"/>
          <w:szCs w:val="18"/>
        </w:rPr>
      </w:pPr>
      <w:r w:rsidRPr="006D12E2">
        <w:rPr>
          <w:rStyle w:val="normaltextrun"/>
          <w:rFonts w:ascii="Arial" w:hAnsi="Arial" w:cs="Arial"/>
          <w:b/>
          <w:bCs/>
          <w:sz w:val="20"/>
          <w:szCs w:val="20"/>
        </w:rPr>
        <w:t>Definice</w:t>
      </w:r>
      <w:r w:rsidRPr="006D12E2">
        <w:rPr>
          <w:rStyle w:val="eop"/>
          <w:rFonts w:ascii="Arial" w:hAnsi="Arial" w:cs="Arial"/>
          <w:sz w:val="20"/>
          <w:szCs w:val="20"/>
        </w:rPr>
        <w:t> </w:t>
      </w:r>
    </w:p>
    <w:p w14:paraId="7649E17D" w14:textId="1FACB1F8" w:rsidR="005D26E4" w:rsidRPr="006D12E2" w:rsidRDefault="005D26E4" w:rsidP="0084550A">
      <w:pPr>
        <w:pStyle w:val="paragraph"/>
        <w:spacing w:before="0" w:beforeAutospacing="0" w:after="120" w:afterAutospacing="0"/>
        <w:ind w:left="2262" w:hanging="2262"/>
        <w:jc w:val="both"/>
        <w:textAlignment w:val="baseline"/>
        <w:rPr>
          <w:rFonts w:ascii="Segoe UI" w:hAnsi="Segoe UI" w:cs="Segoe UI"/>
          <w:sz w:val="18"/>
          <w:szCs w:val="18"/>
        </w:rPr>
      </w:pPr>
      <w:r w:rsidRPr="006D12E2">
        <w:rPr>
          <w:rStyle w:val="normaltextrun"/>
          <w:rFonts w:ascii="Arial" w:hAnsi="Arial" w:cs="Arial"/>
          <w:b/>
          <w:bCs/>
          <w:sz w:val="18"/>
          <w:szCs w:val="18"/>
        </w:rPr>
        <w:t xml:space="preserve">Celková výměra: </w:t>
      </w:r>
      <w:r w:rsidR="000245C0">
        <w:rPr>
          <w:rStyle w:val="normaltextrun"/>
          <w:rFonts w:ascii="Arial" w:hAnsi="Arial" w:cs="Arial"/>
          <w:b/>
          <w:bCs/>
          <w:sz w:val="18"/>
          <w:szCs w:val="18"/>
        </w:rPr>
        <w:tab/>
      </w:r>
      <w:r w:rsidRPr="006D12E2">
        <w:rPr>
          <w:rStyle w:val="normaltextrun"/>
          <w:rFonts w:ascii="Arial" w:hAnsi="Arial" w:cs="Arial"/>
          <w:sz w:val="18"/>
          <w:szCs w:val="18"/>
        </w:rPr>
        <w:t xml:space="preserve">Celková výměra dokončených kancelářských ploch (obsazených či neobsazených), nově postavených od roku </w:t>
      </w:r>
      <w:r w:rsidR="00D47D31">
        <w:rPr>
          <w:rStyle w:val="normaltextrun"/>
          <w:rFonts w:ascii="Arial" w:hAnsi="Arial" w:cs="Arial"/>
          <w:sz w:val="18"/>
          <w:szCs w:val="18"/>
        </w:rPr>
        <w:t>1990</w:t>
      </w:r>
      <w:r w:rsidRPr="006D12E2">
        <w:rPr>
          <w:rStyle w:val="normaltextrun"/>
          <w:rFonts w:ascii="Arial" w:hAnsi="Arial" w:cs="Arial"/>
          <w:sz w:val="18"/>
          <w:szCs w:val="18"/>
        </w:rPr>
        <w:t xml:space="preserve"> nebo zrekonstruovaných, třídy A a B, obsazených majitelem nebo k pronájmu. Budovy státní správy jsou vyloučeny, stejně jako budovy s výměrou menší než </w:t>
      </w:r>
      <w:r w:rsidR="00D47D31">
        <w:rPr>
          <w:rStyle w:val="normaltextrun"/>
          <w:rFonts w:ascii="Arial" w:hAnsi="Arial" w:cs="Arial"/>
          <w:sz w:val="18"/>
          <w:szCs w:val="18"/>
        </w:rPr>
        <w:t>1 000</w:t>
      </w:r>
      <w:r w:rsidRPr="006D12E2">
        <w:rPr>
          <w:rStyle w:val="normaltextrun"/>
          <w:rFonts w:ascii="Arial" w:hAnsi="Arial" w:cs="Arial"/>
          <w:sz w:val="18"/>
          <w:szCs w:val="18"/>
        </w:rPr>
        <w:t xml:space="preserve"> m².</w:t>
      </w:r>
      <w:r w:rsidRPr="006D12E2">
        <w:rPr>
          <w:rStyle w:val="eop"/>
          <w:rFonts w:ascii="Arial" w:hAnsi="Arial" w:cs="Arial"/>
          <w:sz w:val="18"/>
          <w:szCs w:val="18"/>
        </w:rPr>
        <w:t> </w:t>
      </w:r>
    </w:p>
    <w:p w14:paraId="0B5C5D91" w14:textId="3F344BD7" w:rsidR="005D26E4" w:rsidRPr="006D12E2" w:rsidRDefault="005D26E4" w:rsidP="0084550A">
      <w:pPr>
        <w:pStyle w:val="paragraph"/>
        <w:spacing w:before="0" w:beforeAutospacing="0" w:after="120" w:afterAutospacing="0"/>
        <w:ind w:left="2262" w:hanging="2262"/>
        <w:jc w:val="both"/>
        <w:textAlignment w:val="baseline"/>
        <w:rPr>
          <w:rFonts w:ascii="Segoe UI" w:hAnsi="Segoe UI" w:cs="Segoe UI"/>
          <w:sz w:val="18"/>
          <w:szCs w:val="18"/>
        </w:rPr>
      </w:pPr>
      <w:r w:rsidRPr="006D12E2">
        <w:rPr>
          <w:rStyle w:val="normaltextrun"/>
          <w:rFonts w:ascii="Arial" w:hAnsi="Arial" w:cs="Arial"/>
          <w:b/>
          <w:bCs/>
          <w:sz w:val="18"/>
          <w:szCs w:val="18"/>
        </w:rPr>
        <w:t xml:space="preserve">Nová nabídka: </w:t>
      </w:r>
      <w:r w:rsidR="000245C0">
        <w:rPr>
          <w:rStyle w:val="normaltextrun"/>
          <w:rFonts w:ascii="Arial" w:hAnsi="Arial" w:cs="Arial"/>
          <w:b/>
          <w:bCs/>
          <w:sz w:val="18"/>
          <w:szCs w:val="18"/>
        </w:rPr>
        <w:tab/>
      </w:r>
      <w:r w:rsidRPr="006D12E2">
        <w:rPr>
          <w:rStyle w:val="normaltextrun"/>
          <w:rFonts w:ascii="Arial" w:hAnsi="Arial" w:cs="Arial"/>
          <w:sz w:val="18"/>
          <w:szCs w:val="18"/>
        </w:rPr>
        <w:t>Nově dokončené nebo zrekonstruované budovy, které obdržely kolaudační rozhodnutí v daném období.</w:t>
      </w:r>
      <w:r w:rsidRPr="006D12E2">
        <w:rPr>
          <w:rStyle w:val="eop"/>
          <w:rFonts w:ascii="Arial" w:hAnsi="Arial" w:cs="Arial"/>
          <w:sz w:val="18"/>
          <w:szCs w:val="18"/>
        </w:rPr>
        <w:t> </w:t>
      </w:r>
    </w:p>
    <w:p w14:paraId="717E3F8A" w14:textId="544E3B4A" w:rsidR="005D26E4" w:rsidRPr="006D12E2" w:rsidRDefault="005D26E4" w:rsidP="0084550A">
      <w:pPr>
        <w:pStyle w:val="paragraph"/>
        <w:spacing w:before="0" w:beforeAutospacing="0" w:after="120" w:afterAutospacing="0"/>
        <w:ind w:left="2262" w:hanging="2262"/>
        <w:jc w:val="both"/>
        <w:textAlignment w:val="baseline"/>
        <w:rPr>
          <w:rFonts w:ascii="Segoe UI" w:hAnsi="Segoe UI" w:cs="Segoe UI"/>
          <w:sz w:val="18"/>
          <w:szCs w:val="18"/>
        </w:rPr>
      </w:pPr>
      <w:r w:rsidRPr="006D12E2">
        <w:rPr>
          <w:rStyle w:val="normaltextrun"/>
          <w:rFonts w:ascii="Arial" w:hAnsi="Arial" w:cs="Arial"/>
          <w:b/>
          <w:bCs/>
          <w:sz w:val="18"/>
          <w:szCs w:val="18"/>
        </w:rPr>
        <w:t>Kanceláře třídy A:</w:t>
      </w:r>
      <w:r w:rsidRPr="006D12E2">
        <w:rPr>
          <w:rStyle w:val="normaltextrun"/>
          <w:rFonts w:ascii="Arial" w:hAnsi="Arial" w:cs="Arial"/>
          <w:sz w:val="18"/>
          <w:szCs w:val="18"/>
        </w:rPr>
        <w:t xml:space="preserve"> </w:t>
      </w:r>
      <w:r w:rsidR="000245C0">
        <w:rPr>
          <w:rStyle w:val="normaltextrun"/>
          <w:rFonts w:ascii="Arial" w:hAnsi="Arial" w:cs="Arial"/>
          <w:sz w:val="18"/>
          <w:szCs w:val="18"/>
        </w:rPr>
        <w:tab/>
      </w:r>
      <w:r w:rsidRPr="006D12E2">
        <w:rPr>
          <w:rStyle w:val="normaltextrun"/>
          <w:rFonts w:ascii="Arial" w:hAnsi="Arial" w:cs="Arial"/>
          <w:sz w:val="18"/>
          <w:szCs w:val="18"/>
        </w:rPr>
        <w:t>Pokud budova splňuje alespoň 6 ze 7 „klíčových kritérií“ a alespoň 5 ze 7 „doplňkových kritérií“, je hodnocena jako budova třídy A.</w:t>
      </w:r>
      <w:r w:rsidRPr="006D12E2">
        <w:rPr>
          <w:rStyle w:val="eop"/>
          <w:rFonts w:ascii="Arial" w:hAnsi="Arial" w:cs="Arial"/>
          <w:sz w:val="18"/>
          <w:szCs w:val="18"/>
        </w:rPr>
        <w:t> </w:t>
      </w:r>
    </w:p>
    <w:p w14:paraId="488CF966" w14:textId="4F95F169" w:rsidR="005D26E4" w:rsidRPr="006D12E2" w:rsidRDefault="005D26E4" w:rsidP="0084550A">
      <w:pPr>
        <w:pStyle w:val="paragraph"/>
        <w:spacing w:before="0" w:beforeAutospacing="0" w:after="120" w:afterAutospacing="0"/>
        <w:ind w:left="2262" w:hanging="2262"/>
        <w:jc w:val="both"/>
        <w:textAlignment w:val="baseline"/>
        <w:rPr>
          <w:rFonts w:ascii="Segoe UI" w:hAnsi="Segoe UI" w:cs="Segoe UI"/>
          <w:sz w:val="18"/>
          <w:szCs w:val="18"/>
        </w:rPr>
      </w:pPr>
      <w:r w:rsidRPr="006D12E2">
        <w:rPr>
          <w:rStyle w:val="normaltextrun"/>
          <w:rFonts w:ascii="Arial" w:hAnsi="Arial" w:cs="Arial"/>
          <w:b/>
          <w:bCs/>
          <w:sz w:val="18"/>
          <w:szCs w:val="18"/>
        </w:rPr>
        <w:t xml:space="preserve">Kanceláře třídy B: </w:t>
      </w:r>
      <w:r w:rsidR="000245C0">
        <w:rPr>
          <w:rStyle w:val="normaltextrun"/>
          <w:rFonts w:ascii="Arial" w:hAnsi="Arial" w:cs="Arial"/>
          <w:b/>
          <w:bCs/>
          <w:sz w:val="18"/>
          <w:szCs w:val="18"/>
        </w:rPr>
        <w:tab/>
      </w:r>
      <w:r w:rsidRPr="006D12E2">
        <w:rPr>
          <w:rStyle w:val="normaltextrun"/>
          <w:rFonts w:ascii="Arial" w:hAnsi="Arial" w:cs="Arial"/>
          <w:sz w:val="18"/>
          <w:szCs w:val="18"/>
        </w:rPr>
        <w:t>Pokud budova splňuje alespoň 2 ze 7 „klíčových kritérií“ a alespoň 4 ze 7 „doplňkových kritérií“, je hodnocena jako budova třídy B.</w:t>
      </w:r>
      <w:r w:rsidRPr="006D12E2">
        <w:rPr>
          <w:rStyle w:val="eop"/>
          <w:rFonts w:ascii="Arial" w:hAnsi="Arial" w:cs="Arial"/>
          <w:sz w:val="18"/>
          <w:szCs w:val="18"/>
        </w:rPr>
        <w:t> </w:t>
      </w:r>
    </w:p>
    <w:p w14:paraId="73DB13A5" w14:textId="7A253A7A" w:rsidR="005D26E4" w:rsidRPr="006D12E2" w:rsidRDefault="005D26E4" w:rsidP="0084550A">
      <w:pPr>
        <w:pStyle w:val="paragraph"/>
        <w:spacing w:before="0" w:beforeAutospacing="0" w:after="120" w:afterAutospacing="0"/>
        <w:ind w:left="2262" w:hanging="2262"/>
        <w:jc w:val="both"/>
        <w:textAlignment w:val="baseline"/>
        <w:rPr>
          <w:rFonts w:ascii="Segoe UI" w:hAnsi="Segoe UI" w:cs="Segoe UI"/>
          <w:sz w:val="18"/>
          <w:szCs w:val="18"/>
        </w:rPr>
      </w:pPr>
      <w:r w:rsidRPr="006D12E2">
        <w:rPr>
          <w:rStyle w:val="normaltextrun"/>
          <w:rFonts w:ascii="Arial" w:hAnsi="Arial" w:cs="Arial"/>
          <w:b/>
          <w:bCs/>
          <w:sz w:val="18"/>
          <w:szCs w:val="18"/>
        </w:rPr>
        <w:t>Realizovaná poptávka:</w:t>
      </w:r>
      <w:r w:rsidRPr="006D12E2">
        <w:rPr>
          <w:rStyle w:val="normaltextrun"/>
          <w:rFonts w:ascii="Arial" w:hAnsi="Arial" w:cs="Arial"/>
          <w:sz w:val="18"/>
          <w:szCs w:val="18"/>
        </w:rPr>
        <w:t xml:space="preserve"> </w:t>
      </w:r>
      <w:r w:rsidR="000245C0">
        <w:rPr>
          <w:rStyle w:val="normaltextrun"/>
          <w:rFonts w:ascii="Arial" w:hAnsi="Arial" w:cs="Arial"/>
          <w:sz w:val="18"/>
          <w:szCs w:val="18"/>
        </w:rPr>
        <w:tab/>
      </w:r>
      <w:r w:rsidRPr="006D12E2">
        <w:rPr>
          <w:rStyle w:val="normaltextrun"/>
          <w:rFonts w:ascii="Arial" w:hAnsi="Arial" w:cs="Arial"/>
          <w:sz w:val="18"/>
          <w:szCs w:val="18"/>
        </w:rPr>
        <w:t>Hrubá plocha reprezentuje celkovou podlahovou plochu pronajatou nebo předpronajatou, prodanou nebo předprodanou uživatelům za uvedené období. Neobsahuje prostory pod nabídkou. Prostor je pronajat, pokud je podepsána smlouva. Celková realizovaná poptávka obsahuje i renegociace, prodloužení pronájmů a podnájmy, čistá realizovaná poptávka tyto transakce vylučuje.</w:t>
      </w:r>
      <w:r w:rsidRPr="006D12E2">
        <w:rPr>
          <w:rStyle w:val="eop"/>
          <w:rFonts w:ascii="Arial" w:hAnsi="Arial" w:cs="Arial"/>
          <w:sz w:val="18"/>
          <w:szCs w:val="18"/>
        </w:rPr>
        <w:t> </w:t>
      </w:r>
    </w:p>
    <w:p w14:paraId="368D8E0A" w14:textId="014155BB" w:rsidR="005D26E4" w:rsidRPr="006D12E2" w:rsidRDefault="005D26E4" w:rsidP="0084550A">
      <w:pPr>
        <w:pStyle w:val="paragraph"/>
        <w:spacing w:before="0" w:beforeAutospacing="0" w:after="120" w:afterAutospacing="0"/>
        <w:ind w:left="2262" w:hanging="2262"/>
        <w:jc w:val="both"/>
        <w:textAlignment w:val="baseline"/>
        <w:rPr>
          <w:rFonts w:ascii="Segoe UI" w:hAnsi="Segoe UI" w:cs="Segoe UI"/>
          <w:sz w:val="18"/>
          <w:szCs w:val="18"/>
        </w:rPr>
      </w:pPr>
      <w:r w:rsidRPr="006D12E2">
        <w:rPr>
          <w:rStyle w:val="normaltextrun"/>
          <w:rFonts w:ascii="Arial" w:hAnsi="Arial" w:cs="Arial"/>
          <w:b/>
          <w:bCs/>
          <w:sz w:val="18"/>
          <w:szCs w:val="18"/>
        </w:rPr>
        <w:t xml:space="preserve">Předpronájem: </w:t>
      </w:r>
      <w:r w:rsidR="000245C0">
        <w:rPr>
          <w:rStyle w:val="normaltextrun"/>
          <w:rFonts w:ascii="Arial" w:hAnsi="Arial" w:cs="Arial"/>
          <w:b/>
          <w:bCs/>
          <w:sz w:val="18"/>
          <w:szCs w:val="18"/>
        </w:rPr>
        <w:tab/>
      </w:r>
      <w:r w:rsidRPr="006D12E2">
        <w:rPr>
          <w:rStyle w:val="normaltextrun"/>
          <w:rFonts w:ascii="Arial" w:hAnsi="Arial" w:cs="Arial"/>
          <w:sz w:val="18"/>
          <w:szCs w:val="18"/>
        </w:rPr>
        <w:t>Aktivní předpronájem budovy začíná poté, co je hotov předběžný design pro ukázku budoucím nájemníkům. Předpronájmem se nazývá takový pronájem, který se uskuteční před začátkem výstavby.</w:t>
      </w:r>
      <w:r w:rsidRPr="006D12E2">
        <w:rPr>
          <w:rStyle w:val="eop"/>
          <w:rFonts w:ascii="Arial" w:hAnsi="Arial" w:cs="Arial"/>
          <w:sz w:val="18"/>
          <w:szCs w:val="18"/>
        </w:rPr>
        <w:t> </w:t>
      </w:r>
    </w:p>
    <w:p w14:paraId="6F8EDB17" w14:textId="4282A0B4" w:rsidR="005D26E4" w:rsidRPr="006D12E2" w:rsidRDefault="005D26E4" w:rsidP="0084550A">
      <w:pPr>
        <w:pStyle w:val="paragraph"/>
        <w:spacing w:before="0" w:beforeAutospacing="0" w:after="120" w:afterAutospacing="0"/>
        <w:ind w:left="2262" w:hanging="2262"/>
        <w:jc w:val="both"/>
        <w:textAlignment w:val="baseline"/>
        <w:rPr>
          <w:rFonts w:ascii="Segoe UI" w:hAnsi="Segoe UI" w:cs="Segoe UI"/>
          <w:sz w:val="18"/>
          <w:szCs w:val="18"/>
        </w:rPr>
      </w:pPr>
      <w:r w:rsidRPr="006D12E2">
        <w:rPr>
          <w:rStyle w:val="normaltextrun"/>
          <w:rFonts w:ascii="Arial" w:hAnsi="Arial" w:cs="Arial"/>
          <w:b/>
          <w:bCs/>
          <w:sz w:val="18"/>
          <w:szCs w:val="18"/>
        </w:rPr>
        <w:t>Míra neobsazenosti:</w:t>
      </w:r>
      <w:r w:rsidRPr="006D12E2">
        <w:rPr>
          <w:rStyle w:val="normaltextrun"/>
          <w:rFonts w:ascii="Arial" w:hAnsi="Arial" w:cs="Arial"/>
          <w:sz w:val="18"/>
          <w:szCs w:val="18"/>
        </w:rPr>
        <w:t xml:space="preserve"> </w:t>
      </w:r>
      <w:r w:rsidR="000245C0">
        <w:rPr>
          <w:rStyle w:val="normaltextrun"/>
          <w:rFonts w:ascii="Arial" w:hAnsi="Arial" w:cs="Arial"/>
          <w:sz w:val="18"/>
          <w:szCs w:val="18"/>
        </w:rPr>
        <w:tab/>
      </w:r>
      <w:r w:rsidRPr="006D12E2">
        <w:rPr>
          <w:rStyle w:val="normaltextrun"/>
          <w:rFonts w:ascii="Arial" w:hAnsi="Arial" w:cs="Arial"/>
          <w:sz w:val="18"/>
          <w:szCs w:val="18"/>
        </w:rPr>
        <w:t>Podíl fyzicky volných prostor v dokončených budovách na celkové výměře.</w:t>
      </w:r>
      <w:r w:rsidRPr="006D12E2">
        <w:rPr>
          <w:rStyle w:val="eop"/>
          <w:rFonts w:ascii="Arial" w:hAnsi="Arial" w:cs="Arial"/>
          <w:sz w:val="18"/>
          <w:szCs w:val="18"/>
        </w:rPr>
        <w:t> </w:t>
      </w:r>
    </w:p>
    <w:p w14:paraId="5677E9CE" w14:textId="3AD63950" w:rsidR="005D26E4" w:rsidRPr="006D12E2" w:rsidRDefault="005D26E4" w:rsidP="0084550A">
      <w:pPr>
        <w:pStyle w:val="paragraph"/>
        <w:spacing w:before="0" w:beforeAutospacing="0" w:after="120" w:afterAutospacing="0"/>
        <w:ind w:left="2262" w:hanging="2262"/>
        <w:jc w:val="both"/>
        <w:textAlignment w:val="baseline"/>
        <w:rPr>
          <w:rFonts w:ascii="Segoe UI" w:hAnsi="Segoe UI" w:cs="Segoe UI"/>
          <w:sz w:val="18"/>
          <w:szCs w:val="18"/>
        </w:rPr>
      </w:pPr>
      <w:r w:rsidRPr="006D12E2">
        <w:rPr>
          <w:rStyle w:val="normaltextrun"/>
          <w:rFonts w:ascii="Arial" w:hAnsi="Arial" w:cs="Arial"/>
          <w:b/>
          <w:bCs/>
          <w:sz w:val="18"/>
          <w:szCs w:val="18"/>
        </w:rPr>
        <w:t>Nejvyšší nájemné:</w:t>
      </w:r>
      <w:r w:rsidRPr="006D12E2">
        <w:rPr>
          <w:rStyle w:val="normaltextrun"/>
          <w:rFonts w:ascii="Arial" w:hAnsi="Arial" w:cs="Arial"/>
          <w:sz w:val="18"/>
          <w:szCs w:val="18"/>
        </w:rPr>
        <w:t xml:space="preserve"> </w:t>
      </w:r>
      <w:r w:rsidR="0084550A">
        <w:rPr>
          <w:rStyle w:val="normaltextrun"/>
          <w:rFonts w:ascii="Arial" w:hAnsi="Arial" w:cs="Arial"/>
          <w:sz w:val="18"/>
          <w:szCs w:val="18"/>
        </w:rPr>
        <w:tab/>
      </w:r>
      <w:r w:rsidRPr="006D12E2">
        <w:rPr>
          <w:rStyle w:val="normaltextrun"/>
          <w:rFonts w:ascii="Arial" w:hAnsi="Arial" w:cs="Arial"/>
          <w:sz w:val="18"/>
          <w:szCs w:val="18"/>
        </w:rPr>
        <w:t>Dosahované nájemné za nové budovy, vysoké technické kvality v budovách v nejlepších lokalitách. </w:t>
      </w:r>
      <w:r w:rsidRPr="006D12E2">
        <w:rPr>
          <w:rStyle w:val="eop"/>
          <w:rFonts w:ascii="Arial" w:hAnsi="Arial" w:cs="Arial"/>
          <w:sz w:val="18"/>
          <w:szCs w:val="18"/>
        </w:rPr>
        <w:t> </w:t>
      </w:r>
    </w:p>
    <w:p w14:paraId="0BA77EE7" w14:textId="75483807" w:rsidR="005D26E4" w:rsidRPr="006D12E2" w:rsidRDefault="005D26E4" w:rsidP="005D26E4">
      <w:pPr>
        <w:pStyle w:val="paragraph"/>
        <w:spacing w:before="0" w:beforeAutospacing="0" w:after="0" w:afterAutospacing="0"/>
        <w:textAlignment w:val="baseline"/>
        <w:rPr>
          <w:rFonts w:ascii="Segoe UI" w:hAnsi="Segoe UI" w:cs="Segoe UI"/>
          <w:sz w:val="18"/>
          <w:szCs w:val="18"/>
        </w:rPr>
      </w:pPr>
      <w:r w:rsidRPr="006D12E2">
        <w:rPr>
          <w:rStyle w:val="eop"/>
          <w:rFonts w:ascii="Arial" w:hAnsi="Arial" w:cs="Arial"/>
          <w:color w:val="000000"/>
          <w:sz w:val="18"/>
          <w:szCs w:val="18"/>
        </w:rPr>
        <w:t> </w:t>
      </w:r>
    </w:p>
    <w:p w14:paraId="506D3FC9" w14:textId="1F3C0FB6" w:rsidR="005D26E4" w:rsidRPr="006D12E2" w:rsidRDefault="005D26E4" w:rsidP="34C1FA8F">
      <w:pPr>
        <w:pStyle w:val="paragraph"/>
        <w:spacing w:before="0" w:beforeAutospacing="0" w:after="0" w:afterAutospacing="0"/>
        <w:textAlignment w:val="baseline"/>
        <w:rPr>
          <w:rStyle w:val="eop"/>
          <w:rFonts w:ascii="Arial" w:hAnsi="Arial" w:cs="Arial"/>
          <w:sz w:val="20"/>
          <w:szCs w:val="20"/>
        </w:rPr>
      </w:pPr>
      <w:r w:rsidRPr="34C1FA8F">
        <w:rPr>
          <w:rStyle w:val="normaltextrun"/>
          <w:rFonts w:ascii="Arial" w:hAnsi="Arial" w:cs="Arial"/>
          <w:b/>
          <w:bCs/>
          <w:sz w:val="20"/>
          <w:szCs w:val="20"/>
        </w:rPr>
        <w:t>COPYRIGHT © Regional Research Forum 202</w:t>
      </w:r>
      <w:r w:rsidR="018294FA" w:rsidRPr="34C1FA8F">
        <w:rPr>
          <w:rStyle w:val="normaltextrun"/>
          <w:rFonts w:ascii="Arial" w:hAnsi="Arial" w:cs="Arial"/>
          <w:b/>
          <w:bCs/>
          <w:sz w:val="20"/>
          <w:szCs w:val="20"/>
        </w:rPr>
        <w:t>3</w:t>
      </w:r>
    </w:p>
    <w:p w14:paraId="2A93F304" w14:textId="38B32B05" w:rsidR="00E02513" w:rsidRPr="006D12E2" w:rsidRDefault="005D26E4" w:rsidP="34C1FA8F">
      <w:pPr>
        <w:pStyle w:val="paragraph"/>
        <w:spacing w:before="0" w:beforeAutospacing="0" w:after="0" w:afterAutospacing="0"/>
        <w:jc w:val="both"/>
        <w:textAlignment w:val="baseline"/>
        <w:rPr>
          <w:rFonts w:ascii="Arial" w:hAnsi="Arial" w:cs="Arial"/>
          <w:sz w:val="18"/>
          <w:szCs w:val="18"/>
        </w:rPr>
      </w:pPr>
      <w:r w:rsidRPr="34C1FA8F">
        <w:rPr>
          <w:rStyle w:val="normaltextrun"/>
          <w:rFonts w:ascii="Arial" w:hAnsi="Arial" w:cs="Arial"/>
          <w:sz w:val="18"/>
          <w:szCs w:val="18"/>
        </w:rPr>
        <w:t xml:space="preserve">Tato publikace je vlastnictvím Regional Research Fora (Členové: CBRE, Colliers, Cushman &amp; Wakefield, </w:t>
      </w:r>
      <w:r w:rsidR="4167EFBA" w:rsidRPr="34C1FA8F">
        <w:rPr>
          <w:rStyle w:val="normaltextrun"/>
          <w:rFonts w:ascii="Arial" w:hAnsi="Arial" w:cs="Arial"/>
          <w:sz w:val="18"/>
          <w:szCs w:val="18"/>
        </w:rPr>
        <w:t>iO Partners</w:t>
      </w:r>
      <w:r w:rsidRPr="34C1FA8F">
        <w:rPr>
          <w:rStyle w:val="normaltextrun"/>
          <w:rFonts w:ascii="Arial" w:hAnsi="Arial" w:cs="Arial"/>
          <w:sz w:val="18"/>
          <w:szCs w:val="18"/>
        </w:rPr>
        <w:t xml:space="preserve">, Knight Frank) a nesmí být kopírována, reprodukována a dále šířena v jakékoliv podobě nebo jakýmikoliv </w:t>
      </w:r>
      <w:r w:rsidR="0084550A" w:rsidRPr="34C1FA8F">
        <w:rPr>
          <w:rStyle w:val="normaltextrun"/>
          <w:rFonts w:ascii="Arial" w:hAnsi="Arial" w:cs="Arial"/>
          <w:sz w:val="18"/>
          <w:szCs w:val="18"/>
        </w:rPr>
        <w:t>prostředky,</w:t>
      </w:r>
      <w:r w:rsidRPr="34C1FA8F">
        <w:rPr>
          <w:rStyle w:val="normaltextrun"/>
          <w:rFonts w:ascii="Arial" w:hAnsi="Arial" w:cs="Arial"/>
          <w:sz w:val="18"/>
          <w:szCs w:val="18"/>
        </w:rPr>
        <w:t xml:space="preserve"> a to jako část nebo celek bez uvedení Regional Research Fora jako zdroje informace. Informace obsažené v publikaci byly získány ze zdrojů považovaných za důvěryhodné. Nicméně správnost infomace nezaručujeme.</w:t>
      </w:r>
      <w:r w:rsidRPr="34C1FA8F">
        <w:rPr>
          <w:rStyle w:val="normaltextrun"/>
          <w:sz w:val="18"/>
          <w:szCs w:val="18"/>
        </w:rPr>
        <w:t xml:space="preserve"> </w:t>
      </w:r>
      <w:r w:rsidRPr="34C1FA8F">
        <w:rPr>
          <w:rStyle w:val="normaltextrun"/>
          <w:rFonts w:ascii="Arial" w:hAnsi="Arial" w:cs="Arial"/>
          <w:sz w:val="18"/>
          <w:szCs w:val="18"/>
        </w:rPr>
        <w:t>O nepřesnostech nás informujte, abychom je mohli opravit. Regional Research Forum na sebe neváže odpovědnost za škodu nebo ztrátu způsobenou jakoukoliv neúmyslnou nepřesností v této zprávě.</w:t>
      </w:r>
      <w:r w:rsidRPr="34C1FA8F">
        <w:rPr>
          <w:rStyle w:val="eop"/>
          <w:rFonts w:ascii="Arial" w:hAnsi="Arial" w:cs="Arial"/>
          <w:sz w:val="18"/>
          <w:szCs w:val="18"/>
        </w:rPr>
        <w:t> </w:t>
      </w:r>
    </w:p>
    <w:sectPr w:rsidR="00E02513" w:rsidRPr="006D12E2" w:rsidSect="00E32AB8">
      <w:footerReference w:type="default" r:id="rId12"/>
      <w:pgSz w:w="11906" w:h="16838" w:code="9"/>
      <w:pgMar w:top="719" w:right="746" w:bottom="851" w:left="720" w:header="709"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5579" w14:textId="77777777" w:rsidR="00CA7E4B" w:rsidRDefault="00CA7E4B" w:rsidP="00E32AB8">
      <w:r>
        <w:separator/>
      </w:r>
    </w:p>
  </w:endnote>
  <w:endnote w:type="continuationSeparator" w:id="0">
    <w:p w14:paraId="5E27EA2A" w14:textId="77777777" w:rsidR="00CA7E4B" w:rsidRDefault="00CA7E4B" w:rsidP="00E32AB8">
      <w:r>
        <w:continuationSeparator/>
      </w:r>
    </w:p>
  </w:endnote>
  <w:endnote w:type="continuationNotice" w:id="1">
    <w:p w14:paraId="4311C1F6" w14:textId="77777777" w:rsidR="00CA7E4B" w:rsidRDefault="00CA7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590B" w14:textId="614019FB" w:rsidR="00F8676D" w:rsidRPr="00F5539A" w:rsidRDefault="009C1371" w:rsidP="00F8676D">
    <w:pPr>
      <w:pBdr>
        <w:top w:val="single" w:sz="4" w:space="12" w:color="auto"/>
      </w:pBdr>
      <w:jc w:val="center"/>
      <w:outlineLvl w:val="0"/>
      <w:rPr>
        <w:rFonts w:ascii="Arial" w:hAnsi="Arial" w:cs="Arial"/>
        <w:b/>
        <w:sz w:val="16"/>
        <w:szCs w:val="18"/>
        <w:lang w:val="cs-CZ"/>
      </w:rPr>
    </w:pPr>
    <w:r>
      <w:rPr>
        <w:rFonts w:ascii="Arial" w:hAnsi="Arial" w:cs="Arial"/>
        <w:b/>
        <w:noProof/>
        <w:sz w:val="18"/>
        <w:szCs w:val="18"/>
        <w:lang w:val="cs-CZ"/>
      </w:rPr>
      <w:drawing>
        <wp:anchor distT="0" distB="0" distL="114300" distR="114300" simplePos="0" relativeHeight="251660292" behindDoc="0" locked="0" layoutInCell="1" allowOverlap="1" wp14:anchorId="410ED316" wp14:editId="4D499637">
          <wp:simplePos x="0" y="0"/>
          <wp:positionH relativeFrom="column">
            <wp:posOffset>1720101</wp:posOffset>
          </wp:positionH>
          <wp:positionV relativeFrom="paragraph">
            <wp:posOffset>391473</wp:posOffset>
          </wp:positionV>
          <wp:extent cx="487680" cy="323215"/>
          <wp:effectExtent l="0" t="0" r="762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323215"/>
                  </a:xfrm>
                  <a:prstGeom prst="rect">
                    <a:avLst/>
                  </a:prstGeom>
                  <a:noFill/>
                </pic:spPr>
              </pic:pic>
            </a:graphicData>
          </a:graphic>
        </wp:anchor>
      </w:drawing>
    </w:r>
    <w:r w:rsidR="00F8676D" w:rsidRPr="00F5539A">
      <w:rPr>
        <w:rFonts w:ascii="Arial" w:hAnsi="Arial" w:cs="Arial"/>
        <w:b/>
        <w:sz w:val="16"/>
        <w:szCs w:val="18"/>
        <w:lang w:val="cs-CZ"/>
      </w:rPr>
      <w:t>Pro další informace kontaktujte prosím kohoko</w:t>
    </w:r>
    <w:r w:rsidR="00F8676D">
      <w:rPr>
        <w:rFonts w:ascii="Arial" w:hAnsi="Arial" w:cs="Arial"/>
        <w:b/>
        <w:sz w:val="16"/>
        <w:szCs w:val="18"/>
        <w:lang w:val="cs-CZ"/>
      </w:rPr>
      <w:t xml:space="preserve">li z členů </w:t>
    </w:r>
    <w:r w:rsidR="00C573CE">
      <w:rPr>
        <w:rFonts w:ascii="Arial" w:hAnsi="Arial" w:cs="Arial"/>
        <w:b/>
        <w:sz w:val="16"/>
        <w:szCs w:val="18"/>
        <w:lang w:val="cs-CZ"/>
      </w:rPr>
      <w:t>R</w:t>
    </w:r>
    <w:r w:rsidR="00F8676D">
      <w:rPr>
        <w:rFonts w:ascii="Arial" w:hAnsi="Arial" w:cs="Arial"/>
        <w:b/>
        <w:sz w:val="16"/>
        <w:szCs w:val="18"/>
        <w:lang w:val="cs-CZ"/>
      </w:rPr>
      <w:t>e</w:t>
    </w:r>
    <w:r w:rsidR="00C573CE">
      <w:rPr>
        <w:rFonts w:ascii="Arial" w:hAnsi="Arial" w:cs="Arial"/>
        <w:b/>
        <w:sz w:val="16"/>
        <w:szCs w:val="18"/>
        <w:lang w:val="cs-CZ"/>
      </w:rPr>
      <w:t>gional</w:t>
    </w:r>
    <w:r w:rsidR="00F8676D">
      <w:rPr>
        <w:rFonts w:ascii="Arial" w:hAnsi="Arial" w:cs="Arial"/>
        <w:b/>
        <w:sz w:val="16"/>
        <w:szCs w:val="18"/>
        <w:lang w:val="cs-CZ"/>
      </w:rPr>
      <w:t xml:space="preserve"> Research Fora:</w:t>
    </w:r>
  </w:p>
  <w:p w14:paraId="4966DDAD" w14:textId="0249EDDB" w:rsidR="00F8676D" w:rsidRDefault="00B125C0" w:rsidP="00F8676D">
    <w:pPr>
      <w:jc w:val="center"/>
      <w:outlineLvl w:val="0"/>
      <w:rPr>
        <w:rFonts w:ascii="Arial" w:hAnsi="Arial" w:cs="Arial"/>
        <w:b/>
        <w:sz w:val="18"/>
        <w:szCs w:val="18"/>
        <w:lang w:val="cs-CZ"/>
      </w:rPr>
    </w:pPr>
    <w:r w:rsidRPr="00935EC1">
      <w:rPr>
        <w:noProof/>
        <w:lang w:val="cs-CZ" w:eastAsia="cs-CZ"/>
      </w:rPr>
      <w:drawing>
        <wp:anchor distT="0" distB="0" distL="114300" distR="114300" simplePos="0" relativeHeight="251658242" behindDoc="0" locked="0" layoutInCell="1" allowOverlap="1" wp14:anchorId="46BB7767" wp14:editId="24B082EB">
          <wp:simplePos x="0" y="0"/>
          <wp:positionH relativeFrom="column">
            <wp:posOffset>4276725</wp:posOffset>
          </wp:positionH>
          <wp:positionV relativeFrom="paragraph">
            <wp:posOffset>81280</wp:posOffset>
          </wp:positionV>
          <wp:extent cx="681990" cy="388620"/>
          <wp:effectExtent l="0" t="0" r="3810" b="0"/>
          <wp:wrapNone/>
          <wp:docPr id="5" name="Picture 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81990" cy="388620"/>
                  </a:xfrm>
                  <a:prstGeom prst="rect">
                    <a:avLst/>
                  </a:prstGeom>
                  <a:noFill/>
                </pic:spPr>
              </pic:pic>
            </a:graphicData>
          </a:graphic>
          <wp14:sizeRelH relativeFrom="margin">
            <wp14:pctWidth>0</wp14:pctWidth>
          </wp14:sizeRelH>
          <wp14:sizeRelV relativeFrom="margin">
            <wp14:pctHeight>0</wp14:pctHeight>
          </wp14:sizeRelV>
        </wp:anchor>
      </w:drawing>
    </w:r>
    <w:r w:rsidR="00F8676D">
      <w:rPr>
        <w:noProof/>
        <w:lang w:val="cs-CZ" w:eastAsia="cs-CZ"/>
      </w:rPr>
      <w:drawing>
        <wp:anchor distT="0" distB="0" distL="114300" distR="114300" simplePos="0" relativeHeight="251658244" behindDoc="0" locked="0" layoutInCell="1" allowOverlap="1" wp14:anchorId="7CD84CC9" wp14:editId="1106BE26">
          <wp:simplePos x="0" y="0"/>
          <wp:positionH relativeFrom="column">
            <wp:posOffset>5577840</wp:posOffset>
          </wp:positionH>
          <wp:positionV relativeFrom="paragraph">
            <wp:posOffset>11430</wp:posOffset>
          </wp:positionV>
          <wp:extent cx="882015" cy="496957"/>
          <wp:effectExtent l="0" t="0" r="0" b="0"/>
          <wp:wrapNone/>
          <wp:docPr id="4" name="Picture 4" descr="Image result for knight frank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knight frank logo">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20734" b="22922"/>
                  <a:stretch/>
                </pic:blipFill>
                <pic:spPr bwMode="auto">
                  <a:xfrm>
                    <a:off x="0" y="0"/>
                    <a:ext cx="882015" cy="4969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676D">
      <w:rPr>
        <w:noProof/>
        <w:lang w:val="cs-CZ" w:eastAsia="cs-CZ"/>
      </w:rPr>
      <w:drawing>
        <wp:anchor distT="0" distB="0" distL="114300" distR="114300" simplePos="0" relativeHeight="251658243" behindDoc="0" locked="0" layoutInCell="1" allowOverlap="1" wp14:anchorId="4AB9667C" wp14:editId="459D831B">
          <wp:simplePos x="0" y="0"/>
          <wp:positionH relativeFrom="column">
            <wp:posOffset>121644</wp:posOffset>
          </wp:positionH>
          <wp:positionV relativeFrom="paragraph">
            <wp:posOffset>125730</wp:posOffset>
          </wp:positionV>
          <wp:extent cx="1093470" cy="275590"/>
          <wp:effectExtent l="0" t="0" r="0" b="0"/>
          <wp:wrapNone/>
          <wp:docPr id="3" name="Picture 3" descr="Image result for cbr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bre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3470"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76D">
      <w:rPr>
        <w:noProof/>
        <w:lang w:val="cs-CZ" w:eastAsia="cs-CZ"/>
      </w:rPr>
      <w:drawing>
        <wp:anchor distT="0" distB="0" distL="114300" distR="114300" simplePos="0" relativeHeight="251658240" behindDoc="0" locked="0" layoutInCell="1" allowOverlap="1" wp14:anchorId="60A904DD" wp14:editId="4F2C6CA6">
          <wp:simplePos x="0" y="0"/>
          <wp:positionH relativeFrom="column">
            <wp:posOffset>2679976</wp:posOffset>
          </wp:positionH>
          <wp:positionV relativeFrom="paragraph">
            <wp:posOffset>115570</wp:posOffset>
          </wp:positionV>
          <wp:extent cx="1209040" cy="253365"/>
          <wp:effectExtent l="0" t="0" r="0" b="0"/>
          <wp:wrapNone/>
          <wp:docPr id="1"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040" cy="253365"/>
                  </a:xfrm>
                  <a:prstGeom prst="rect">
                    <a:avLst/>
                  </a:prstGeom>
                </pic:spPr>
              </pic:pic>
            </a:graphicData>
          </a:graphic>
          <wp14:sizeRelH relativeFrom="margin">
            <wp14:pctWidth>0</wp14:pctWidth>
          </wp14:sizeRelH>
          <wp14:sizeRelV relativeFrom="margin">
            <wp14:pctHeight>0</wp14:pctHeight>
          </wp14:sizeRelV>
        </wp:anchor>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086"/>
      <w:gridCol w:w="2086"/>
      <w:gridCol w:w="2086"/>
      <w:gridCol w:w="2086"/>
    </w:tblGrid>
    <w:tr w:rsidR="00F8676D" w:rsidRPr="00E30D65" w14:paraId="06B59145" w14:textId="77777777" w:rsidTr="00160690">
      <w:tc>
        <w:tcPr>
          <w:tcW w:w="2086" w:type="dxa"/>
        </w:tcPr>
        <w:p w14:paraId="10CD70F4" w14:textId="77777777" w:rsidR="00F8676D" w:rsidRPr="00E30D65" w:rsidRDefault="00F8676D" w:rsidP="00F8676D">
          <w:pPr>
            <w:jc w:val="center"/>
            <w:outlineLvl w:val="0"/>
            <w:rPr>
              <w:rFonts w:ascii="Arial" w:hAnsi="Arial" w:cs="Arial"/>
              <w:sz w:val="16"/>
              <w:szCs w:val="16"/>
              <w:lang w:val="cs-CZ"/>
            </w:rPr>
          </w:pPr>
          <w:r w:rsidRPr="00E30D65">
            <w:rPr>
              <w:rFonts w:ascii="Arial" w:hAnsi="Arial" w:cs="Arial"/>
              <w:sz w:val="16"/>
              <w:szCs w:val="16"/>
              <w:lang w:val="cs-CZ"/>
            </w:rPr>
            <w:t>+420 224 814 060</w:t>
          </w:r>
        </w:p>
      </w:tc>
      <w:tc>
        <w:tcPr>
          <w:tcW w:w="2086" w:type="dxa"/>
        </w:tcPr>
        <w:p w14:paraId="3472FE15" w14:textId="14E6470A" w:rsidR="00F8676D" w:rsidRPr="00E30D65" w:rsidRDefault="00F8676D" w:rsidP="00F8676D">
          <w:pPr>
            <w:jc w:val="center"/>
            <w:outlineLvl w:val="0"/>
            <w:rPr>
              <w:rFonts w:ascii="Arial" w:hAnsi="Arial" w:cs="Arial"/>
              <w:sz w:val="16"/>
              <w:szCs w:val="16"/>
              <w:lang w:val="cs-CZ"/>
            </w:rPr>
          </w:pPr>
          <w:r w:rsidRPr="00E30D65">
            <w:rPr>
              <w:rFonts w:ascii="Arial" w:hAnsi="Arial" w:cs="Arial"/>
              <w:sz w:val="16"/>
              <w:szCs w:val="16"/>
              <w:lang w:val="cs-CZ"/>
            </w:rPr>
            <w:t>+420 7</w:t>
          </w:r>
          <w:r w:rsidR="003837FA">
            <w:rPr>
              <w:rFonts w:ascii="Arial" w:hAnsi="Arial" w:cs="Arial"/>
              <w:sz w:val="16"/>
              <w:szCs w:val="16"/>
              <w:lang w:val="cs-CZ"/>
            </w:rPr>
            <w:t>23</w:t>
          </w:r>
          <w:r w:rsidRPr="00E30D65">
            <w:rPr>
              <w:rFonts w:ascii="Arial" w:hAnsi="Arial" w:cs="Arial"/>
              <w:sz w:val="16"/>
              <w:szCs w:val="16"/>
              <w:lang w:val="cs-CZ"/>
            </w:rPr>
            <w:t xml:space="preserve"> </w:t>
          </w:r>
          <w:r w:rsidR="005C0496">
            <w:rPr>
              <w:rFonts w:ascii="Arial" w:hAnsi="Arial" w:cs="Arial"/>
              <w:sz w:val="16"/>
              <w:szCs w:val="16"/>
              <w:lang w:val="cs-CZ"/>
            </w:rPr>
            <w:t>641</w:t>
          </w:r>
          <w:r w:rsidRPr="00E30D65">
            <w:rPr>
              <w:rFonts w:ascii="Arial" w:hAnsi="Arial" w:cs="Arial"/>
              <w:sz w:val="16"/>
              <w:szCs w:val="16"/>
              <w:lang w:val="cs-CZ"/>
            </w:rPr>
            <w:t xml:space="preserve"> </w:t>
          </w:r>
          <w:r w:rsidR="005C0496">
            <w:rPr>
              <w:rFonts w:ascii="Arial" w:hAnsi="Arial" w:cs="Arial"/>
              <w:sz w:val="16"/>
              <w:szCs w:val="16"/>
              <w:lang w:val="cs-CZ"/>
            </w:rPr>
            <w:t>465</w:t>
          </w:r>
        </w:p>
      </w:tc>
      <w:tc>
        <w:tcPr>
          <w:tcW w:w="2086" w:type="dxa"/>
        </w:tcPr>
        <w:p w14:paraId="3A8A435F" w14:textId="335C35BB" w:rsidR="00F8676D" w:rsidRPr="00E30D65" w:rsidRDefault="00F8676D" w:rsidP="00F8676D">
          <w:pPr>
            <w:jc w:val="center"/>
            <w:outlineLvl w:val="0"/>
            <w:rPr>
              <w:rFonts w:ascii="Arial" w:hAnsi="Arial" w:cs="Arial"/>
              <w:sz w:val="16"/>
              <w:szCs w:val="16"/>
              <w:lang w:val="cs-CZ"/>
            </w:rPr>
          </w:pPr>
          <w:r>
            <w:rPr>
              <w:rFonts w:ascii="Arial" w:hAnsi="Arial" w:cs="Arial"/>
              <w:sz w:val="16"/>
              <w:szCs w:val="16"/>
              <w:lang w:val="cs-CZ"/>
            </w:rPr>
            <w:t>+</w:t>
          </w:r>
          <w:r w:rsidRPr="00E30D65">
            <w:rPr>
              <w:rFonts w:ascii="Arial" w:hAnsi="Arial" w:cs="Arial"/>
              <w:sz w:val="16"/>
              <w:szCs w:val="16"/>
              <w:lang w:val="cs-CZ"/>
            </w:rPr>
            <w:t xml:space="preserve">420 </w:t>
          </w:r>
          <w:r w:rsidR="005C0496">
            <w:rPr>
              <w:rFonts w:ascii="Arial" w:hAnsi="Arial" w:cs="Arial"/>
              <w:sz w:val="16"/>
              <w:szCs w:val="16"/>
              <w:lang w:val="cs-CZ"/>
            </w:rPr>
            <w:t>234</w:t>
          </w:r>
          <w:r w:rsidRPr="00E30D65">
            <w:rPr>
              <w:rFonts w:ascii="Arial" w:hAnsi="Arial" w:cs="Arial"/>
              <w:sz w:val="16"/>
              <w:szCs w:val="16"/>
              <w:lang w:val="cs-CZ"/>
            </w:rPr>
            <w:t xml:space="preserve"> </w:t>
          </w:r>
          <w:r w:rsidR="005C0496">
            <w:rPr>
              <w:rFonts w:ascii="Arial" w:hAnsi="Arial" w:cs="Arial"/>
              <w:sz w:val="16"/>
              <w:szCs w:val="16"/>
              <w:lang w:val="cs-CZ"/>
            </w:rPr>
            <w:t>603</w:t>
          </w:r>
          <w:r w:rsidRPr="00E30D65">
            <w:rPr>
              <w:rFonts w:ascii="Arial" w:hAnsi="Arial" w:cs="Arial"/>
              <w:sz w:val="16"/>
              <w:szCs w:val="16"/>
              <w:lang w:val="cs-CZ"/>
            </w:rPr>
            <w:t xml:space="preserve"> </w:t>
          </w:r>
          <w:r w:rsidR="005C0496">
            <w:rPr>
              <w:rFonts w:ascii="Arial" w:hAnsi="Arial" w:cs="Arial"/>
              <w:sz w:val="16"/>
              <w:szCs w:val="16"/>
              <w:lang w:val="cs-CZ"/>
            </w:rPr>
            <w:t>603</w:t>
          </w:r>
        </w:p>
      </w:tc>
      <w:tc>
        <w:tcPr>
          <w:tcW w:w="2086" w:type="dxa"/>
        </w:tcPr>
        <w:p w14:paraId="654761E2" w14:textId="3C4D7641" w:rsidR="00F8676D" w:rsidRPr="00E30D65" w:rsidRDefault="00F8676D" w:rsidP="00F8676D">
          <w:pPr>
            <w:jc w:val="center"/>
            <w:outlineLvl w:val="0"/>
            <w:rPr>
              <w:rFonts w:ascii="Arial" w:hAnsi="Arial" w:cs="Arial"/>
              <w:sz w:val="16"/>
              <w:szCs w:val="16"/>
              <w:lang w:val="cs-CZ"/>
            </w:rPr>
          </w:pPr>
          <w:r w:rsidRPr="00E30D65">
            <w:rPr>
              <w:rFonts w:ascii="Arial" w:hAnsi="Arial" w:cs="Arial"/>
              <w:sz w:val="16"/>
              <w:szCs w:val="16"/>
              <w:lang w:val="cs-CZ"/>
            </w:rPr>
            <w:t xml:space="preserve">+420 </w:t>
          </w:r>
          <w:r w:rsidR="00BE4FDB" w:rsidRPr="00BE4FDB">
            <w:rPr>
              <w:rFonts w:ascii="Arial" w:hAnsi="Arial" w:cs="Arial"/>
              <w:sz w:val="16"/>
              <w:szCs w:val="16"/>
              <w:lang w:val="cs-CZ"/>
            </w:rPr>
            <w:t>607 841 941</w:t>
          </w:r>
        </w:p>
      </w:tc>
      <w:tc>
        <w:tcPr>
          <w:tcW w:w="2086" w:type="dxa"/>
        </w:tcPr>
        <w:p w14:paraId="7E831B27" w14:textId="77777777" w:rsidR="00F8676D" w:rsidRPr="00E30D65" w:rsidRDefault="00F8676D" w:rsidP="00F8676D">
          <w:pPr>
            <w:jc w:val="center"/>
            <w:outlineLvl w:val="0"/>
            <w:rPr>
              <w:rFonts w:ascii="Arial" w:hAnsi="Arial" w:cs="Arial"/>
              <w:sz w:val="16"/>
              <w:szCs w:val="16"/>
              <w:lang w:val="cs-CZ"/>
            </w:rPr>
          </w:pPr>
          <w:r w:rsidRPr="00E30D65">
            <w:rPr>
              <w:rFonts w:ascii="Arial" w:hAnsi="Arial" w:cs="Arial"/>
              <w:sz w:val="16"/>
              <w:szCs w:val="16"/>
              <w:lang w:val="cs-CZ"/>
            </w:rPr>
            <w:t>+420 224 217 217</w:t>
          </w:r>
        </w:p>
      </w:tc>
    </w:tr>
  </w:tbl>
  <w:p w14:paraId="7E92BF55" w14:textId="77777777" w:rsidR="00F8676D" w:rsidRDefault="00F8676D" w:rsidP="00F8676D">
    <w:pPr>
      <w:jc w:val="center"/>
      <w:outlineLvl w:val="0"/>
      <w:rPr>
        <w:rFonts w:ascii="Arial" w:hAnsi="Arial" w:cs="Arial"/>
        <w:b/>
        <w:sz w:val="18"/>
        <w:szCs w:val="18"/>
        <w:lang w:val="cs-CZ"/>
      </w:rPr>
    </w:pPr>
  </w:p>
  <w:p w14:paraId="1DA147FC" w14:textId="4BFA89A5" w:rsidR="00FC4F89" w:rsidRPr="00F8676D" w:rsidRDefault="00FC4F89" w:rsidP="00F867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1355" w14:textId="77777777" w:rsidR="00CA7E4B" w:rsidRDefault="00CA7E4B" w:rsidP="00E32AB8">
      <w:r>
        <w:separator/>
      </w:r>
    </w:p>
  </w:footnote>
  <w:footnote w:type="continuationSeparator" w:id="0">
    <w:p w14:paraId="0F994F12" w14:textId="77777777" w:rsidR="00CA7E4B" w:rsidRDefault="00CA7E4B" w:rsidP="00E32AB8">
      <w:r>
        <w:continuationSeparator/>
      </w:r>
    </w:p>
  </w:footnote>
  <w:footnote w:type="continuationNotice" w:id="1">
    <w:p w14:paraId="1A13ADC3" w14:textId="77777777" w:rsidR="00CA7E4B" w:rsidRDefault="00CA7E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CB0"/>
    <w:multiLevelType w:val="hybridMultilevel"/>
    <w:tmpl w:val="2FE49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066344"/>
    <w:multiLevelType w:val="hybridMultilevel"/>
    <w:tmpl w:val="C8C25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65322A"/>
    <w:multiLevelType w:val="multilevel"/>
    <w:tmpl w:val="6A62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A2288"/>
    <w:multiLevelType w:val="hybridMultilevel"/>
    <w:tmpl w:val="06C03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D753EF"/>
    <w:multiLevelType w:val="hybridMultilevel"/>
    <w:tmpl w:val="6EE00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941B0F"/>
    <w:multiLevelType w:val="multilevel"/>
    <w:tmpl w:val="8AD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AE5633"/>
    <w:multiLevelType w:val="multilevel"/>
    <w:tmpl w:val="342A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CE30B3"/>
    <w:multiLevelType w:val="hybridMultilevel"/>
    <w:tmpl w:val="ECF662C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DE324AB"/>
    <w:multiLevelType w:val="hybridMultilevel"/>
    <w:tmpl w:val="EB98C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D4963AF"/>
    <w:multiLevelType w:val="multilevel"/>
    <w:tmpl w:val="EFE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C60E8A"/>
    <w:multiLevelType w:val="multilevel"/>
    <w:tmpl w:val="CECC0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997563"/>
    <w:multiLevelType w:val="hybridMultilevel"/>
    <w:tmpl w:val="4E543AE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35C5011"/>
    <w:multiLevelType w:val="multilevel"/>
    <w:tmpl w:val="AC48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138673">
    <w:abstractNumId w:val="11"/>
  </w:num>
  <w:num w:numId="2" w16cid:durableId="1625499137">
    <w:abstractNumId w:val="7"/>
  </w:num>
  <w:num w:numId="3" w16cid:durableId="845828115">
    <w:abstractNumId w:val="1"/>
  </w:num>
  <w:num w:numId="4" w16cid:durableId="547029217">
    <w:abstractNumId w:val="3"/>
  </w:num>
  <w:num w:numId="5" w16cid:durableId="1738940036">
    <w:abstractNumId w:val="8"/>
  </w:num>
  <w:num w:numId="6" w16cid:durableId="1640574228">
    <w:abstractNumId w:val="4"/>
  </w:num>
  <w:num w:numId="7" w16cid:durableId="88819882">
    <w:abstractNumId w:val="0"/>
  </w:num>
  <w:num w:numId="8" w16cid:durableId="1612937544">
    <w:abstractNumId w:val="6"/>
  </w:num>
  <w:num w:numId="9" w16cid:durableId="236984377">
    <w:abstractNumId w:val="2"/>
  </w:num>
  <w:num w:numId="10" w16cid:durableId="1843272692">
    <w:abstractNumId w:val="10"/>
  </w:num>
  <w:num w:numId="11" w16cid:durableId="166480400">
    <w:abstractNumId w:val="12"/>
  </w:num>
  <w:num w:numId="12" w16cid:durableId="415134421">
    <w:abstractNumId w:val="5"/>
  </w:num>
  <w:num w:numId="13" w16cid:durableId="360209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A8"/>
    <w:rsid w:val="000006BC"/>
    <w:rsid w:val="0000185B"/>
    <w:rsid w:val="00002C7D"/>
    <w:rsid w:val="0001181D"/>
    <w:rsid w:val="00015C90"/>
    <w:rsid w:val="000167D8"/>
    <w:rsid w:val="00020BAA"/>
    <w:rsid w:val="00021AAF"/>
    <w:rsid w:val="000232A4"/>
    <w:rsid w:val="000245C0"/>
    <w:rsid w:val="0002489B"/>
    <w:rsid w:val="00024D4C"/>
    <w:rsid w:val="00026A14"/>
    <w:rsid w:val="000303EB"/>
    <w:rsid w:val="00033510"/>
    <w:rsid w:val="00035FDC"/>
    <w:rsid w:val="000419D3"/>
    <w:rsid w:val="00041E61"/>
    <w:rsid w:val="00044B01"/>
    <w:rsid w:val="00054E9A"/>
    <w:rsid w:val="000565E3"/>
    <w:rsid w:val="00057142"/>
    <w:rsid w:val="000644E8"/>
    <w:rsid w:val="00064FA0"/>
    <w:rsid w:val="0006659D"/>
    <w:rsid w:val="0006668C"/>
    <w:rsid w:val="0006684F"/>
    <w:rsid w:val="00067A4A"/>
    <w:rsid w:val="00070F66"/>
    <w:rsid w:val="00072157"/>
    <w:rsid w:val="000722CE"/>
    <w:rsid w:val="000824C8"/>
    <w:rsid w:val="00082DA1"/>
    <w:rsid w:val="000861F5"/>
    <w:rsid w:val="00087A95"/>
    <w:rsid w:val="00087FFC"/>
    <w:rsid w:val="00093253"/>
    <w:rsid w:val="00093C10"/>
    <w:rsid w:val="00094826"/>
    <w:rsid w:val="000963AA"/>
    <w:rsid w:val="00097C86"/>
    <w:rsid w:val="00097EDA"/>
    <w:rsid w:val="000A430D"/>
    <w:rsid w:val="000A6763"/>
    <w:rsid w:val="000B39DD"/>
    <w:rsid w:val="000B598B"/>
    <w:rsid w:val="000C2764"/>
    <w:rsid w:val="000C2C28"/>
    <w:rsid w:val="000C6717"/>
    <w:rsid w:val="000D074D"/>
    <w:rsid w:val="000D53F1"/>
    <w:rsid w:val="000D6CC3"/>
    <w:rsid w:val="000E079E"/>
    <w:rsid w:val="000F006D"/>
    <w:rsid w:val="000F095A"/>
    <w:rsid w:val="000F2B13"/>
    <w:rsid w:val="000F5D1C"/>
    <w:rsid w:val="00100F9D"/>
    <w:rsid w:val="00102649"/>
    <w:rsid w:val="00104A6D"/>
    <w:rsid w:val="00104F9D"/>
    <w:rsid w:val="001055AA"/>
    <w:rsid w:val="0010749F"/>
    <w:rsid w:val="00107752"/>
    <w:rsid w:val="00111734"/>
    <w:rsid w:val="00111C49"/>
    <w:rsid w:val="001125C7"/>
    <w:rsid w:val="00114E06"/>
    <w:rsid w:val="001170A2"/>
    <w:rsid w:val="00121C96"/>
    <w:rsid w:val="00125D29"/>
    <w:rsid w:val="001368E2"/>
    <w:rsid w:val="00137C53"/>
    <w:rsid w:val="00142618"/>
    <w:rsid w:val="00147593"/>
    <w:rsid w:val="001479F0"/>
    <w:rsid w:val="00150C8B"/>
    <w:rsid w:val="00151A0C"/>
    <w:rsid w:val="00153B56"/>
    <w:rsid w:val="00156663"/>
    <w:rsid w:val="00160690"/>
    <w:rsid w:val="0016120B"/>
    <w:rsid w:val="00161A1F"/>
    <w:rsid w:val="001678A6"/>
    <w:rsid w:val="0017247E"/>
    <w:rsid w:val="00172864"/>
    <w:rsid w:val="00172898"/>
    <w:rsid w:val="00173BA0"/>
    <w:rsid w:val="00174AC8"/>
    <w:rsid w:val="00180895"/>
    <w:rsid w:val="00180B11"/>
    <w:rsid w:val="00181B27"/>
    <w:rsid w:val="00184285"/>
    <w:rsid w:val="00184B9E"/>
    <w:rsid w:val="00186287"/>
    <w:rsid w:val="00186B99"/>
    <w:rsid w:val="00191D9E"/>
    <w:rsid w:val="00192AD8"/>
    <w:rsid w:val="0019723C"/>
    <w:rsid w:val="00197AE5"/>
    <w:rsid w:val="001A2C9E"/>
    <w:rsid w:val="001A3486"/>
    <w:rsid w:val="001A3761"/>
    <w:rsid w:val="001A67D8"/>
    <w:rsid w:val="001A6F25"/>
    <w:rsid w:val="001B1701"/>
    <w:rsid w:val="001B5EE1"/>
    <w:rsid w:val="001B6D5D"/>
    <w:rsid w:val="001C3017"/>
    <w:rsid w:val="001C33FF"/>
    <w:rsid w:val="001C45E6"/>
    <w:rsid w:val="001C60B1"/>
    <w:rsid w:val="001D01E0"/>
    <w:rsid w:val="001D0A22"/>
    <w:rsid w:val="001D2101"/>
    <w:rsid w:val="001D2B7C"/>
    <w:rsid w:val="001D3F57"/>
    <w:rsid w:val="001D6812"/>
    <w:rsid w:val="001D6E76"/>
    <w:rsid w:val="001D736C"/>
    <w:rsid w:val="001D7EA3"/>
    <w:rsid w:val="001E089F"/>
    <w:rsid w:val="001E097A"/>
    <w:rsid w:val="001E76E6"/>
    <w:rsid w:val="001F468B"/>
    <w:rsid w:val="001F578A"/>
    <w:rsid w:val="00201782"/>
    <w:rsid w:val="002062BD"/>
    <w:rsid w:val="00206409"/>
    <w:rsid w:val="002125A7"/>
    <w:rsid w:val="00212FB9"/>
    <w:rsid w:val="0021439A"/>
    <w:rsid w:val="0021693E"/>
    <w:rsid w:val="00217AE8"/>
    <w:rsid w:val="00225022"/>
    <w:rsid w:val="0022543D"/>
    <w:rsid w:val="00231679"/>
    <w:rsid w:val="00232C3D"/>
    <w:rsid w:val="002363F7"/>
    <w:rsid w:val="0023692F"/>
    <w:rsid w:val="00236E04"/>
    <w:rsid w:val="002370FC"/>
    <w:rsid w:val="00243B09"/>
    <w:rsid w:val="00244E55"/>
    <w:rsid w:val="00245054"/>
    <w:rsid w:val="0024656B"/>
    <w:rsid w:val="00255CA5"/>
    <w:rsid w:val="00256EBD"/>
    <w:rsid w:val="002574B9"/>
    <w:rsid w:val="00261B18"/>
    <w:rsid w:val="0026309F"/>
    <w:rsid w:val="00265EAF"/>
    <w:rsid w:val="00267501"/>
    <w:rsid w:val="002714CE"/>
    <w:rsid w:val="0027232A"/>
    <w:rsid w:val="00274578"/>
    <w:rsid w:val="002759B6"/>
    <w:rsid w:val="002767FF"/>
    <w:rsid w:val="002774AD"/>
    <w:rsid w:val="00286D87"/>
    <w:rsid w:val="002A19F1"/>
    <w:rsid w:val="002A3265"/>
    <w:rsid w:val="002A3816"/>
    <w:rsid w:val="002A3B22"/>
    <w:rsid w:val="002A7785"/>
    <w:rsid w:val="002B28FB"/>
    <w:rsid w:val="002B4514"/>
    <w:rsid w:val="002B7121"/>
    <w:rsid w:val="002C2555"/>
    <w:rsid w:val="002C5F77"/>
    <w:rsid w:val="002D0D86"/>
    <w:rsid w:val="002D0F46"/>
    <w:rsid w:val="002D38A5"/>
    <w:rsid w:val="002D4A7D"/>
    <w:rsid w:val="002D5A9E"/>
    <w:rsid w:val="002D7D29"/>
    <w:rsid w:val="002D7FAE"/>
    <w:rsid w:val="002E21BF"/>
    <w:rsid w:val="002E2CF4"/>
    <w:rsid w:val="002E6ADF"/>
    <w:rsid w:val="002F0144"/>
    <w:rsid w:val="00302DC7"/>
    <w:rsid w:val="00310DEB"/>
    <w:rsid w:val="00313044"/>
    <w:rsid w:val="0031418A"/>
    <w:rsid w:val="00316034"/>
    <w:rsid w:val="00317F7D"/>
    <w:rsid w:val="00324044"/>
    <w:rsid w:val="003249F0"/>
    <w:rsid w:val="0032506A"/>
    <w:rsid w:val="0033049B"/>
    <w:rsid w:val="00335F10"/>
    <w:rsid w:val="00341ACC"/>
    <w:rsid w:val="00342F06"/>
    <w:rsid w:val="0035094F"/>
    <w:rsid w:val="00352655"/>
    <w:rsid w:val="003527D0"/>
    <w:rsid w:val="00363A63"/>
    <w:rsid w:val="00365F51"/>
    <w:rsid w:val="003676B7"/>
    <w:rsid w:val="00370D4E"/>
    <w:rsid w:val="00372DAA"/>
    <w:rsid w:val="003776FB"/>
    <w:rsid w:val="00381DA2"/>
    <w:rsid w:val="003837FA"/>
    <w:rsid w:val="0038632D"/>
    <w:rsid w:val="00386B8E"/>
    <w:rsid w:val="00387193"/>
    <w:rsid w:val="003908F2"/>
    <w:rsid w:val="00392E18"/>
    <w:rsid w:val="00394B98"/>
    <w:rsid w:val="00397611"/>
    <w:rsid w:val="00397AF3"/>
    <w:rsid w:val="003A0986"/>
    <w:rsid w:val="003A28E9"/>
    <w:rsid w:val="003A3911"/>
    <w:rsid w:val="003A5982"/>
    <w:rsid w:val="003A6689"/>
    <w:rsid w:val="003B0109"/>
    <w:rsid w:val="003B1308"/>
    <w:rsid w:val="003B4A0B"/>
    <w:rsid w:val="003B70F5"/>
    <w:rsid w:val="003C152A"/>
    <w:rsid w:val="003C2C76"/>
    <w:rsid w:val="003C4F25"/>
    <w:rsid w:val="003C6603"/>
    <w:rsid w:val="003C6777"/>
    <w:rsid w:val="003C774A"/>
    <w:rsid w:val="003D04F5"/>
    <w:rsid w:val="003D5246"/>
    <w:rsid w:val="003D572A"/>
    <w:rsid w:val="003D757A"/>
    <w:rsid w:val="003E3684"/>
    <w:rsid w:val="003E3D5F"/>
    <w:rsid w:val="003E4062"/>
    <w:rsid w:val="003E40E1"/>
    <w:rsid w:val="003F06B4"/>
    <w:rsid w:val="003F147E"/>
    <w:rsid w:val="003F246F"/>
    <w:rsid w:val="003F4102"/>
    <w:rsid w:val="003F58B5"/>
    <w:rsid w:val="003F6E42"/>
    <w:rsid w:val="004031CE"/>
    <w:rsid w:val="004034DC"/>
    <w:rsid w:val="00407A07"/>
    <w:rsid w:val="00411613"/>
    <w:rsid w:val="00411EFD"/>
    <w:rsid w:val="00412390"/>
    <w:rsid w:val="00414AFA"/>
    <w:rsid w:val="00415005"/>
    <w:rsid w:val="00417DC4"/>
    <w:rsid w:val="00426290"/>
    <w:rsid w:val="00427363"/>
    <w:rsid w:val="004377A1"/>
    <w:rsid w:val="00442BCB"/>
    <w:rsid w:val="004445CD"/>
    <w:rsid w:val="00446A23"/>
    <w:rsid w:val="00446CD1"/>
    <w:rsid w:val="00453649"/>
    <w:rsid w:val="00456AAF"/>
    <w:rsid w:val="004601DC"/>
    <w:rsid w:val="00460ADD"/>
    <w:rsid w:val="004644C1"/>
    <w:rsid w:val="00465808"/>
    <w:rsid w:val="004667FC"/>
    <w:rsid w:val="004711F5"/>
    <w:rsid w:val="00472B94"/>
    <w:rsid w:val="004757BF"/>
    <w:rsid w:val="00481F93"/>
    <w:rsid w:val="00491745"/>
    <w:rsid w:val="00491A04"/>
    <w:rsid w:val="004967A6"/>
    <w:rsid w:val="004A296A"/>
    <w:rsid w:val="004A34E7"/>
    <w:rsid w:val="004B0C2D"/>
    <w:rsid w:val="004B1ABD"/>
    <w:rsid w:val="004B3A24"/>
    <w:rsid w:val="004B447C"/>
    <w:rsid w:val="004B4B19"/>
    <w:rsid w:val="004B53FE"/>
    <w:rsid w:val="004B59F0"/>
    <w:rsid w:val="004B76F4"/>
    <w:rsid w:val="004C059C"/>
    <w:rsid w:val="004C1C3F"/>
    <w:rsid w:val="004C6B82"/>
    <w:rsid w:val="004D1539"/>
    <w:rsid w:val="004D5EC0"/>
    <w:rsid w:val="004E06A2"/>
    <w:rsid w:val="004E0F10"/>
    <w:rsid w:val="004E170E"/>
    <w:rsid w:val="004E1A6A"/>
    <w:rsid w:val="004F0624"/>
    <w:rsid w:val="004F1101"/>
    <w:rsid w:val="004F35E0"/>
    <w:rsid w:val="004F3975"/>
    <w:rsid w:val="004F409B"/>
    <w:rsid w:val="004F6D26"/>
    <w:rsid w:val="00510DAF"/>
    <w:rsid w:val="00511E84"/>
    <w:rsid w:val="00513D53"/>
    <w:rsid w:val="0051426A"/>
    <w:rsid w:val="005173CE"/>
    <w:rsid w:val="005212AF"/>
    <w:rsid w:val="0052160D"/>
    <w:rsid w:val="00522E18"/>
    <w:rsid w:val="005254E0"/>
    <w:rsid w:val="00525BAA"/>
    <w:rsid w:val="00532165"/>
    <w:rsid w:val="00532272"/>
    <w:rsid w:val="00533DF1"/>
    <w:rsid w:val="00541398"/>
    <w:rsid w:val="00543B91"/>
    <w:rsid w:val="00545588"/>
    <w:rsid w:val="005464CB"/>
    <w:rsid w:val="0054658A"/>
    <w:rsid w:val="00546DE2"/>
    <w:rsid w:val="00552A1B"/>
    <w:rsid w:val="005531C9"/>
    <w:rsid w:val="0055747A"/>
    <w:rsid w:val="00566CA0"/>
    <w:rsid w:val="00567301"/>
    <w:rsid w:val="0056739B"/>
    <w:rsid w:val="00567A71"/>
    <w:rsid w:val="00571E3F"/>
    <w:rsid w:val="0057568F"/>
    <w:rsid w:val="00576EA1"/>
    <w:rsid w:val="00577487"/>
    <w:rsid w:val="0057774D"/>
    <w:rsid w:val="005830C3"/>
    <w:rsid w:val="0058415B"/>
    <w:rsid w:val="005879F9"/>
    <w:rsid w:val="00592F02"/>
    <w:rsid w:val="00594D2F"/>
    <w:rsid w:val="005A5DA8"/>
    <w:rsid w:val="005B0860"/>
    <w:rsid w:val="005B0DA5"/>
    <w:rsid w:val="005B23C3"/>
    <w:rsid w:val="005B337C"/>
    <w:rsid w:val="005C0496"/>
    <w:rsid w:val="005C0CE1"/>
    <w:rsid w:val="005C2329"/>
    <w:rsid w:val="005C6B1F"/>
    <w:rsid w:val="005D154A"/>
    <w:rsid w:val="005D1C5A"/>
    <w:rsid w:val="005D2053"/>
    <w:rsid w:val="005D26E4"/>
    <w:rsid w:val="005D3E72"/>
    <w:rsid w:val="005D4924"/>
    <w:rsid w:val="005D4B34"/>
    <w:rsid w:val="005D4E24"/>
    <w:rsid w:val="005D5122"/>
    <w:rsid w:val="005D5570"/>
    <w:rsid w:val="005D7227"/>
    <w:rsid w:val="005D7394"/>
    <w:rsid w:val="005E00B9"/>
    <w:rsid w:val="005E07BA"/>
    <w:rsid w:val="005E2523"/>
    <w:rsid w:val="005E2868"/>
    <w:rsid w:val="005E49AD"/>
    <w:rsid w:val="005E651F"/>
    <w:rsid w:val="005F3263"/>
    <w:rsid w:val="005F4422"/>
    <w:rsid w:val="005F67AB"/>
    <w:rsid w:val="005F6FF9"/>
    <w:rsid w:val="006018A1"/>
    <w:rsid w:val="006021F0"/>
    <w:rsid w:val="00603284"/>
    <w:rsid w:val="0060526F"/>
    <w:rsid w:val="00606399"/>
    <w:rsid w:val="006079ED"/>
    <w:rsid w:val="0061774E"/>
    <w:rsid w:val="00623811"/>
    <w:rsid w:val="00624FF2"/>
    <w:rsid w:val="0062552A"/>
    <w:rsid w:val="00625751"/>
    <w:rsid w:val="0062684C"/>
    <w:rsid w:val="006273E7"/>
    <w:rsid w:val="00631422"/>
    <w:rsid w:val="00632D25"/>
    <w:rsid w:val="006345ED"/>
    <w:rsid w:val="006351BA"/>
    <w:rsid w:val="006367AB"/>
    <w:rsid w:val="00643324"/>
    <w:rsid w:val="006439F9"/>
    <w:rsid w:val="00643E74"/>
    <w:rsid w:val="006525CB"/>
    <w:rsid w:val="00654672"/>
    <w:rsid w:val="0065486B"/>
    <w:rsid w:val="00656D3A"/>
    <w:rsid w:val="0066021C"/>
    <w:rsid w:val="0066461B"/>
    <w:rsid w:val="00664817"/>
    <w:rsid w:val="006711ED"/>
    <w:rsid w:val="006725A2"/>
    <w:rsid w:val="006744E8"/>
    <w:rsid w:val="00675192"/>
    <w:rsid w:val="006752F1"/>
    <w:rsid w:val="006764D2"/>
    <w:rsid w:val="00677DAF"/>
    <w:rsid w:val="006809E1"/>
    <w:rsid w:val="006827FD"/>
    <w:rsid w:val="00682AA7"/>
    <w:rsid w:val="00690A6F"/>
    <w:rsid w:val="00692C4E"/>
    <w:rsid w:val="00692F9C"/>
    <w:rsid w:val="006A1403"/>
    <w:rsid w:val="006A1A92"/>
    <w:rsid w:val="006A33CE"/>
    <w:rsid w:val="006A6A08"/>
    <w:rsid w:val="006A6DEA"/>
    <w:rsid w:val="006B0ABD"/>
    <w:rsid w:val="006C09F5"/>
    <w:rsid w:val="006C31AC"/>
    <w:rsid w:val="006C65D7"/>
    <w:rsid w:val="006C75CE"/>
    <w:rsid w:val="006D12E2"/>
    <w:rsid w:val="006D4C33"/>
    <w:rsid w:val="006E39B5"/>
    <w:rsid w:val="006E6F36"/>
    <w:rsid w:val="006F04D0"/>
    <w:rsid w:val="006F4C37"/>
    <w:rsid w:val="006F7184"/>
    <w:rsid w:val="00700A4D"/>
    <w:rsid w:val="0070327D"/>
    <w:rsid w:val="00707A9E"/>
    <w:rsid w:val="00707CD0"/>
    <w:rsid w:val="00710C2A"/>
    <w:rsid w:val="00713DA6"/>
    <w:rsid w:val="0071577C"/>
    <w:rsid w:val="00716275"/>
    <w:rsid w:val="00720405"/>
    <w:rsid w:val="00722853"/>
    <w:rsid w:val="0072296A"/>
    <w:rsid w:val="007229BD"/>
    <w:rsid w:val="007243AB"/>
    <w:rsid w:val="00724883"/>
    <w:rsid w:val="0073026A"/>
    <w:rsid w:val="0073055E"/>
    <w:rsid w:val="00730974"/>
    <w:rsid w:val="007340B5"/>
    <w:rsid w:val="0073499B"/>
    <w:rsid w:val="007351ED"/>
    <w:rsid w:val="0073588C"/>
    <w:rsid w:val="007425EF"/>
    <w:rsid w:val="00745048"/>
    <w:rsid w:val="00745FF8"/>
    <w:rsid w:val="0075325D"/>
    <w:rsid w:val="00754C99"/>
    <w:rsid w:val="00755C26"/>
    <w:rsid w:val="00760A00"/>
    <w:rsid w:val="007655C8"/>
    <w:rsid w:val="00767F94"/>
    <w:rsid w:val="0077008A"/>
    <w:rsid w:val="00770CBE"/>
    <w:rsid w:val="007733FB"/>
    <w:rsid w:val="00774F5A"/>
    <w:rsid w:val="00780F5F"/>
    <w:rsid w:val="00783306"/>
    <w:rsid w:val="007850EA"/>
    <w:rsid w:val="00791323"/>
    <w:rsid w:val="00796F6D"/>
    <w:rsid w:val="007A089E"/>
    <w:rsid w:val="007A15A4"/>
    <w:rsid w:val="007A28D5"/>
    <w:rsid w:val="007A5F16"/>
    <w:rsid w:val="007B2060"/>
    <w:rsid w:val="007B2164"/>
    <w:rsid w:val="007B306C"/>
    <w:rsid w:val="007C34AE"/>
    <w:rsid w:val="007C62A9"/>
    <w:rsid w:val="007D063F"/>
    <w:rsid w:val="007D5C6A"/>
    <w:rsid w:val="007E2FCC"/>
    <w:rsid w:val="007E390C"/>
    <w:rsid w:val="007E423E"/>
    <w:rsid w:val="007E4BD5"/>
    <w:rsid w:val="007F0071"/>
    <w:rsid w:val="007F22F9"/>
    <w:rsid w:val="007F3242"/>
    <w:rsid w:val="00806D1B"/>
    <w:rsid w:val="00812A1E"/>
    <w:rsid w:val="008148D1"/>
    <w:rsid w:val="00815B50"/>
    <w:rsid w:val="008176D4"/>
    <w:rsid w:val="00817B2C"/>
    <w:rsid w:val="0082031A"/>
    <w:rsid w:val="0082416A"/>
    <w:rsid w:val="008262A6"/>
    <w:rsid w:val="008306EE"/>
    <w:rsid w:val="008328ED"/>
    <w:rsid w:val="00833480"/>
    <w:rsid w:val="0083729D"/>
    <w:rsid w:val="00837953"/>
    <w:rsid w:val="00844E7C"/>
    <w:rsid w:val="0084550A"/>
    <w:rsid w:val="008463E0"/>
    <w:rsid w:val="00847386"/>
    <w:rsid w:val="00850580"/>
    <w:rsid w:val="0085144C"/>
    <w:rsid w:val="00854231"/>
    <w:rsid w:val="00855BDA"/>
    <w:rsid w:val="00856A76"/>
    <w:rsid w:val="00863BD2"/>
    <w:rsid w:val="008679DC"/>
    <w:rsid w:val="00872719"/>
    <w:rsid w:val="00873301"/>
    <w:rsid w:val="00874155"/>
    <w:rsid w:val="00874FA4"/>
    <w:rsid w:val="00875165"/>
    <w:rsid w:val="008808D1"/>
    <w:rsid w:val="008861B0"/>
    <w:rsid w:val="00886F06"/>
    <w:rsid w:val="0089003A"/>
    <w:rsid w:val="008941B1"/>
    <w:rsid w:val="00895304"/>
    <w:rsid w:val="00895E7E"/>
    <w:rsid w:val="00897220"/>
    <w:rsid w:val="00897E10"/>
    <w:rsid w:val="008A1F55"/>
    <w:rsid w:val="008A37D0"/>
    <w:rsid w:val="008A3870"/>
    <w:rsid w:val="008A7641"/>
    <w:rsid w:val="008B0F89"/>
    <w:rsid w:val="008B2541"/>
    <w:rsid w:val="008B4104"/>
    <w:rsid w:val="008B4FC5"/>
    <w:rsid w:val="008B6CD7"/>
    <w:rsid w:val="008C15BC"/>
    <w:rsid w:val="008C4C31"/>
    <w:rsid w:val="008C534D"/>
    <w:rsid w:val="008C6AC1"/>
    <w:rsid w:val="008C7FFA"/>
    <w:rsid w:val="008D228F"/>
    <w:rsid w:val="008D353F"/>
    <w:rsid w:val="008E416D"/>
    <w:rsid w:val="008E4BD6"/>
    <w:rsid w:val="008F068E"/>
    <w:rsid w:val="008F0954"/>
    <w:rsid w:val="008F1D86"/>
    <w:rsid w:val="008F1E77"/>
    <w:rsid w:val="008F26EB"/>
    <w:rsid w:val="008F2F23"/>
    <w:rsid w:val="008F3410"/>
    <w:rsid w:val="008F52C4"/>
    <w:rsid w:val="009005D0"/>
    <w:rsid w:val="00904FB2"/>
    <w:rsid w:val="0090519F"/>
    <w:rsid w:val="00907D43"/>
    <w:rsid w:val="00910071"/>
    <w:rsid w:val="00911829"/>
    <w:rsid w:val="00911EE2"/>
    <w:rsid w:val="00912BB4"/>
    <w:rsid w:val="00914615"/>
    <w:rsid w:val="00915ED4"/>
    <w:rsid w:val="00916DC7"/>
    <w:rsid w:val="009248BE"/>
    <w:rsid w:val="00924EF1"/>
    <w:rsid w:val="009277C5"/>
    <w:rsid w:val="00932184"/>
    <w:rsid w:val="009326CB"/>
    <w:rsid w:val="00934249"/>
    <w:rsid w:val="00935330"/>
    <w:rsid w:val="00940D9A"/>
    <w:rsid w:val="009443D2"/>
    <w:rsid w:val="00944A22"/>
    <w:rsid w:val="00944CA1"/>
    <w:rsid w:val="00945D4A"/>
    <w:rsid w:val="00947EC9"/>
    <w:rsid w:val="00957E2C"/>
    <w:rsid w:val="00960280"/>
    <w:rsid w:val="0096039C"/>
    <w:rsid w:val="00961A14"/>
    <w:rsid w:val="009625A8"/>
    <w:rsid w:val="00963F6E"/>
    <w:rsid w:val="0097360C"/>
    <w:rsid w:val="009811B2"/>
    <w:rsid w:val="009846EA"/>
    <w:rsid w:val="00990DC5"/>
    <w:rsid w:val="00991DE2"/>
    <w:rsid w:val="009925EA"/>
    <w:rsid w:val="00992C85"/>
    <w:rsid w:val="00993DEE"/>
    <w:rsid w:val="00995DFB"/>
    <w:rsid w:val="00996091"/>
    <w:rsid w:val="0099640C"/>
    <w:rsid w:val="00997339"/>
    <w:rsid w:val="00997CEA"/>
    <w:rsid w:val="009A3943"/>
    <w:rsid w:val="009A6382"/>
    <w:rsid w:val="009B1614"/>
    <w:rsid w:val="009B2C76"/>
    <w:rsid w:val="009B6425"/>
    <w:rsid w:val="009C1371"/>
    <w:rsid w:val="009C1486"/>
    <w:rsid w:val="009C4959"/>
    <w:rsid w:val="009C5CC0"/>
    <w:rsid w:val="009C71AA"/>
    <w:rsid w:val="009D7EFD"/>
    <w:rsid w:val="009D7FD2"/>
    <w:rsid w:val="009E2322"/>
    <w:rsid w:val="009E3CB7"/>
    <w:rsid w:val="009E4FEB"/>
    <w:rsid w:val="009E6B10"/>
    <w:rsid w:val="009E708C"/>
    <w:rsid w:val="009F01C1"/>
    <w:rsid w:val="009F163E"/>
    <w:rsid w:val="009F6904"/>
    <w:rsid w:val="00A007B1"/>
    <w:rsid w:val="00A02247"/>
    <w:rsid w:val="00A027C8"/>
    <w:rsid w:val="00A03244"/>
    <w:rsid w:val="00A11156"/>
    <w:rsid w:val="00A12BE2"/>
    <w:rsid w:val="00A16728"/>
    <w:rsid w:val="00A169DB"/>
    <w:rsid w:val="00A233B1"/>
    <w:rsid w:val="00A23A3F"/>
    <w:rsid w:val="00A24B00"/>
    <w:rsid w:val="00A27C3F"/>
    <w:rsid w:val="00A335A2"/>
    <w:rsid w:val="00A33A20"/>
    <w:rsid w:val="00A41B1F"/>
    <w:rsid w:val="00A41E06"/>
    <w:rsid w:val="00A4204C"/>
    <w:rsid w:val="00A510AD"/>
    <w:rsid w:val="00A539EE"/>
    <w:rsid w:val="00A554F9"/>
    <w:rsid w:val="00A608DF"/>
    <w:rsid w:val="00A60C84"/>
    <w:rsid w:val="00A60F38"/>
    <w:rsid w:val="00A61B32"/>
    <w:rsid w:val="00A637EF"/>
    <w:rsid w:val="00A6413F"/>
    <w:rsid w:val="00A644C1"/>
    <w:rsid w:val="00A65D01"/>
    <w:rsid w:val="00A71AB0"/>
    <w:rsid w:val="00A75230"/>
    <w:rsid w:val="00A777F4"/>
    <w:rsid w:val="00A8026C"/>
    <w:rsid w:val="00A8266A"/>
    <w:rsid w:val="00A83923"/>
    <w:rsid w:val="00A84E11"/>
    <w:rsid w:val="00A864A2"/>
    <w:rsid w:val="00A8656C"/>
    <w:rsid w:val="00A900CC"/>
    <w:rsid w:val="00A91445"/>
    <w:rsid w:val="00A91843"/>
    <w:rsid w:val="00AA0FD3"/>
    <w:rsid w:val="00AA2324"/>
    <w:rsid w:val="00AA28A0"/>
    <w:rsid w:val="00AA4A6E"/>
    <w:rsid w:val="00AB5F6F"/>
    <w:rsid w:val="00AC6DCB"/>
    <w:rsid w:val="00AD1DD8"/>
    <w:rsid w:val="00AD6B33"/>
    <w:rsid w:val="00AE0196"/>
    <w:rsid w:val="00AE055D"/>
    <w:rsid w:val="00AE1D20"/>
    <w:rsid w:val="00AE4BCE"/>
    <w:rsid w:val="00AF1212"/>
    <w:rsid w:val="00AF3D58"/>
    <w:rsid w:val="00AF3EBD"/>
    <w:rsid w:val="00AF41D8"/>
    <w:rsid w:val="00AF7A5C"/>
    <w:rsid w:val="00B0075D"/>
    <w:rsid w:val="00B03343"/>
    <w:rsid w:val="00B05463"/>
    <w:rsid w:val="00B07CD7"/>
    <w:rsid w:val="00B125C0"/>
    <w:rsid w:val="00B17E06"/>
    <w:rsid w:val="00B17E93"/>
    <w:rsid w:val="00B17F63"/>
    <w:rsid w:val="00B20234"/>
    <w:rsid w:val="00B203BF"/>
    <w:rsid w:val="00B3080F"/>
    <w:rsid w:val="00B3119E"/>
    <w:rsid w:val="00B328AF"/>
    <w:rsid w:val="00B33EED"/>
    <w:rsid w:val="00B36165"/>
    <w:rsid w:val="00B36D1D"/>
    <w:rsid w:val="00B40229"/>
    <w:rsid w:val="00B420CF"/>
    <w:rsid w:val="00B44E67"/>
    <w:rsid w:val="00B4675F"/>
    <w:rsid w:val="00B533C3"/>
    <w:rsid w:val="00B5695E"/>
    <w:rsid w:val="00B570B1"/>
    <w:rsid w:val="00B6015A"/>
    <w:rsid w:val="00B612CA"/>
    <w:rsid w:val="00B62EF5"/>
    <w:rsid w:val="00B637D5"/>
    <w:rsid w:val="00B65702"/>
    <w:rsid w:val="00B65780"/>
    <w:rsid w:val="00B7164C"/>
    <w:rsid w:val="00B7418D"/>
    <w:rsid w:val="00B74625"/>
    <w:rsid w:val="00B76974"/>
    <w:rsid w:val="00B85758"/>
    <w:rsid w:val="00B86ADB"/>
    <w:rsid w:val="00B90303"/>
    <w:rsid w:val="00B913F0"/>
    <w:rsid w:val="00B916AA"/>
    <w:rsid w:val="00B9188E"/>
    <w:rsid w:val="00B92DBE"/>
    <w:rsid w:val="00B93651"/>
    <w:rsid w:val="00B9581A"/>
    <w:rsid w:val="00B972BF"/>
    <w:rsid w:val="00BA0D13"/>
    <w:rsid w:val="00BA18B1"/>
    <w:rsid w:val="00BA2DE8"/>
    <w:rsid w:val="00BA4F56"/>
    <w:rsid w:val="00BA5A99"/>
    <w:rsid w:val="00BB04C6"/>
    <w:rsid w:val="00BB0E42"/>
    <w:rsid w:val="00BB0F1B"/>
    <w:rsid w:val="00BB1C16"/>
    <w:rsid w:val="00BB31BE"/>
    <w:rsid w:val="00BB6887"/>
    <w:rsid w:val="00BB788C"/>
    <w:rsid w:val="00BC2B77"/>
    <w:rsid w:val="00BC2E44"/>
    <w:rsid w:val="00BC5A25"/>
    <w:rsid w:val="00BD0B95"/>
    <w:rsid w:val="00BD5975"/>
    <w:rsid w:val="00BD5979"/>
    <w:rsid w:val="00BD710E"/>
    <w:rsid w:val="00BD7D10"/>
    <w:rsid w:val="00BE0260"/>
    <w:rsid w:val="00BE0BAA"/>
    <w:rsid w:val="00BE4FDB"/>
    <w:rsid w:val="00BE5096"/>
    <w:rsid w:val="00BF00D3"/>
    <w:rsid w:val="00BF1B1C"/>
    <w:rsid w:val="00BF2928"/>
    <w:rsid w:val="00C0307B"/>
    <w:rsid w:val="00C10C50"/>
    <w:rsid w:val="00C12905"/>
    <w:rsid w:val="00C13179"/>
    <w:rsid w:val="00C1340C"/>
    <w:rsid w:val="00C1419D"/>
    <w:rsid w:val="00C1555D"/>
    <w:rsid w:val="00C24060"/>
    <w:rsid w:val="00C256AE"/>
    <w:rsid w:val="00C33590"/>
    <w:rsid w:val="00C34854"/>
    <w:rsid w:val="00C35B70"/>
    <w:rsid w:val="00C3675C"/>
    <w:rsid w:val="00C41594"/>
    <w:rsid w:val="00C4317B"/>
    <w:rsid w:val="00C44214"/>
    <w:rsid w:val="00C45DBD"/>
    <w:rsid w:val="00C47F05"/>
    <w:rsid w:val="00C55042"/>
    <w:rsid w:val="00C558AE"/>
    <w:rsid w:val="00C570AF"/>
    <w:rsid w:val="00C573CE"/>
    <w:rsid w:val="00C63F66"/>
    <w:rsid w:val="00C647A5"/>
    <w:rsid w:val="00C656D7"/>
    <w:rsid w:val="00C75C1D"/>
    <w:rsid w:val="00C76633"/>
    <w:rsid w:val="00C772A9"/>
    <w:rsid w:val="00C77A76"/>
    <w:rsid w:val="00C800F9"/>
    <w:rsid w:val="00C82F08"/>
    <w:rsid w:val="00C836D3"/>
    <w:rsid w:val="00C91853"/>
    <w:rsid w:val="00C91B72"/>
    <w:rsid w:val="00C93FA5"/>
    <w:rsid w:val="00C94C6A"/>
    <w:rsid w:val="00C9761C"/>
    <w:rsid w:val="00C97EA2"/>
    <w:rsid w:val="00CA081E"/>
    <w:rsid w:val="00CA1736"/>
    <w:rsid w:val="00CA2B49"/>
    <w:rsid w:val="00CA2BBE"/>
    <w:rsid w:val="00CA3A62"/>
    <w:rsid w:val="00CA3B82"/>
    <w:rsid w:val="00CA5743"/>
    <w:rsid w:val="00CA5FB9"/>
    <w:rsid w:val="00CA7E4B"/>
    <w:rsid w:val="00CB1FE8"/>
    <w:rsid w:val="00CB262E"/>
    <w:rsid w:val="00CB60AE"/>
    <w:rsid w:val="00CC00E1"/>
    <w:rsid w:val="00CC2684"/>
    <w:rsid w:val="00CC31CC"/>
    <w:rsid w:val="00CC378E"/>
    <w:rsid w:val="00CC4AB3"/>
    <w:rsid w:val="00CC72D2"/>
    <w:rsid w:val="00CC79A1"/>
    <w:rsid w:val="00CD05CB"/>
    <w:rsid w:val="00CD5355"/>
    <w:rsid w:val="00CE0830"/>
    <w:rsid w:val="00CE0B2E"/>
    <w:rsid w:val="00CE0FBA"/>
    <w:rsid w:val="00CE6B85"/>
    <w:rsid w:val="00CE785D"/>
    <w:rsid w:val="00CF45DE"/>
    <w:rsid w:val="00D03C3C"/>
    <w:rsid w:val="00D11C69"/>
    <w:rsid w:val="00D1220E"/>
    <w:rsid w:val="00D15CA9"/>
    <w:rsid w:val="00D265B1"/>
    <w:rsid w:val="00D27195"/>
    <w:rsid w:val="00D300BA"/>
    <w:rsid w:val="00D30162"/>
    <w:rsid w:val="00D33A11"/>
    <w:rsid w:val="00D343E7"/>
    <w:rsid w:val="00D378BF"/>
    <w:rsid w:val="00D37FA0"/>
    <w:rsid w:val="00D40924"/>
    <w:rsid w:val="00D4250F"/>
    <w:rsid w:val="00D435CD"/>
    <w:rsid w:val="00D45AC1"/>
    <w:rsid w:val="00D45D38"/>
    <w:rsid w:val="00D45FA2"/>
    <w:rsid w:val="00D47CA1"/>
    <w:rsid w:val="00D47D31"/>
    <w:rsid w:val="00D47FB4"/>
    <w:rsid w:val="00D51286"/>
    <w:rsid w:val="00D51C2D"/>
    <w:rsid w:val="00D549D1"/>
    <w:rsid w:val="00D54C0A"/>
    <w:rsid w:val="00D55931"/>
    <w:rsid w:val="00D569AB"/>
    <w:rsid w:val="00D578D3"/>
    <w:rsid w:val="00D60625"/>
    <w:rsid w:val="00D621F0"/>
    <w:rsid w:val="00D64FC4"/>
    <w:rsid w:val="00D67142"/>
    <w:rsid w:val="00D70E7C"/>
    <w:rsid w:val="00D74874"/>
    <w:rsid w:val="00D749CE"/>
    <w:rsid w:val="00D752C3"/>
    <w:rsid w:val="00D76E1F"/>
    <w:rsid w:val="00D77CCB"/>
    <w:rsid w:val="00D9017D"/>
    <w:rsid w:val="00D935C0"/>
    <w:rsid w:val="00D9394C"/>
    <w:rsid w:val="00DA104E"/>
    <w:rsid w:val="00DA1249"/>
    <w:rsid w:val="00DA13C8"/>
    <w:rsid w:val="00DA5CAB"/>
    <w:rsid w:val="00DA60CD"/>
    <w:rsid w:val="00DB1C8C"/>
    <w:rsid w:val="00DB41FA"/>
    <w:rsid w:val="00DB58CF"/>
    <w:rsid w:val="00DC0A5B"/>
    <w:rsid w:val="00DC1501"/>
    <w:rsid w:val="00DC4699"/>
    <w:rsid w:val="00DC594D"/>
    <w:rsid w:val="00DC69A5"/>
    <w:rsid w:val="00DC7390"/>
    <w:rsid w:val="00DC793A"/>
    <w:rsid w:val="00DD25F3"/>
    <w:rsid w:val="00DD6CCA"/>
    <w:rsid w:val="00DE286B"/>
    <w:rsid w:val="00DE3E26"/>
    <w:rsid w:val="00DE4936"/>
    <w:rsid w:val="00DE4B78"/>
    <w:rsid w:val="00DE6A0C"/>
    <w:rsid w:val="00DF278B"/>
    <w:rsid w:val="00E01B97"/>
    <w:rsid w:val="00E02513"/>
    <w:rsid w:val="00E0344D"/>
    <w:rsid w:val="00E07192"/>
    <w:rsid w:val="00E07C0D"/>
    <w:rsid w:val="00E106B9"/>
    <w:rsid w:val="00E1111E"/>
    <w:rsid w:val="00E12DB2"/>
    <w:rsid w:val="00E13517"/>
    <w:rsid w:val="00E13BE4"/>
    <w:rsid w:val="00E1603A"/>
    <w:rsid w:val="00E20A85"/>
    <w:rsid w:val="00E21403"/>
    <w:rsid w:val="00E21E96"/>
    <w:rsid w:val="00E222FE"/>
    <w:rsid w:val="00E24698"/>
    <w:rsid w:val="00E25564"/>
    <w:rsid w:val="00E32788"/>
    <w:rsid w:val="00E32AB8"/>
    <w:rsid w:val="00E417DB"/>
    <w:rsid w:val="00E41F00"/>
    <w:rsid w:val="00E42B25"/>
    <w:rsid w:val="00E447B0"/>
    <w:rsid w:val="00E45FA1"/>
    <w:rsid w:val="00E51D20"/>
    <w:rsid w:val="00E53E8F"/>
    <w:rsid w:val="00E55682"/>
    <w:rsid w:val="00E643D2"/>
    <w:rsid w:val="00E65383"/>
    <w:rsid w:val="00E70283"/>
    <w:rsid w:val="00E75603"/>
    <w:rsid w:val="00E81BDC"/>
    <w:rsid w:val="00E86BB2"/>
    <w:rsid w:val="00E8734E"/>
    <w:rsid w:val="00E8739F"/>
    <w:rsid w:val="00E905C2"/>
    <w:rsid w:val="00E91323"/>
    <w:rsid w:val="00E91752"/>
    <w:rsid w:val="00E92F1A"/>
    <w:rsid w:val="00E941A0"/>
    <w:rsid w:val="00EA007F"/>
    <w:rsid w:val="00EA0FDC"/>
    <w:rsid w:val="00EA2BA9"/>
    <w:rsid w:val="00EA419D"/>
    <w:rsid w:val="00EA4810"/>
    <w:rsid w:val="00EA6798"/>
    <w:rsid w:val="00EB5AC4"/>
    <w:rsid w:val="00EB744C"/>
    <w:rsid w:val="00EC3652"/>
    <w:rsid w:val="00EC407C"/>
    <w:rsid w:val="00EC4973"/>
    <w:rsid w:val="00EC53EA"/>
    <w:rsid w:val="00ED727F"/>
    <w:rsid w:val="00ED7C3F"/>
    <w:rsid w:val="00EE03C0"/>
    <w:rsid w:val="00EE0B2A"/>
    <w:rsid w:val="00EE3733"/>
    <w:rsid w:val="00EE6E80"/>
    <w:rsid w:val="00EF1F47"/>
    <w:rsid w:val="00EF2780"/>
    <w:rsid w:val="00EF3E19"/>
    <w:rsid w:val="00EF46DD"/>
    <w:rsid w:val="00EF5AD3"/>
    <w:rsid w:val="00EF60E4"/>
    <w:rsid w:val="00F002BB"/>
    <w:rsid w:val="00F00828"/>
    <w:rsid w:val="00F00892"/>
    <w:rsid w:val="00F00F2B"/>
    <w:rsid w:val="00F01E6A"/>
    <w:rsid w:val="00F12E13"/>
    <w:rsid w:val="00F13907"/>
    <w:rsid w:val="00F15828"/>
    <w:rsid w:val="00F16241"/>
    <w:rsid w:val="00F207A3"/>
    <w:rsid w:val="00F21FD5"/>
    <w:rsid w:val="00F22E2E"/>
    <w:rsid w:val="00F239B2"/>
    <w:rsid w:val="00F23D6B"/>
    <w:rsid w:val="00F248A3"/>
    <w:rsid w:val="00F27485"/>
    <w:rsid w:val="00F311E3"/>
    <w:rsid w:val="00F35C98"/>
    <w:rsid w:val="00F37AC7"/>
    <w:rsid w:val="00F43A8E"/>
    <w:rsid w:val="00F43B49"/>
    <w:rsid w:val="00F43FFB"/>
    <w:rsid w:val="00F45B5B"/>
    <w:rsid w:val="00F47F6B"/>
    <w:rsid w:val="00F50DB4"/>
    <w:rsid w:val="00F53E2A"/>
    <w:rsid w:val="00F54230"/>
    <w:rsid w:val="00F548AB"/>
    <w:rsid w:val="00F54A0F"/>
    <w:rsid w:val="00F557E3"/>
    <w:rsid w:val="00F62636"/>
    <w:rsid w:val="00F63A98"/>
    <w:rsid w:val="00F66524"/>
    <w:rsid w:val="00F66766"/>
    <w:rsid w:val="00F723F2"/>
    <w:rsid w:val="00F72DA9"/>
    <w:rsid w:val="00F7345E"/>
    <w:rsid w:val="00F737BC"/>
    <w:rsid w:val="00F769D3"/>
    <w:rsid w:val="00F81CC6"/>
    <w:rsid w:val="00F85F8E"/>
    <w:rsid w:val="00F8676D"/>
    <w:rsid w:val="00F90153"/>
    <w:rsid w:val="00F948D2"/>
    <w:rsid w:val="00F960EB"/>
    <w:rsid w:val="00FA40E8"/>
    <w:rsid w:val="00FA48FE"/>
    <w:rsid w:val="00FA583B"/>
    <w:rsid w:val="00FB02D0"/>
    <w:rsid w:val="00FB32F2"/>
    <w:rsid w:val="00FB3370"/>
    <w:rsid w:val="00FB54CB"/>
    <w:rsid w:val="00FC12FB"/>
    <w:rsid w:val="00FC2890"/>
    <w:rsid w:val="00FC4F89"/>
    <w:rsid w:val="00FC5F67"/>
    <w:rsid w:val="00FC6D7F"/>
    <w:rsid w:val="00FD0E5E"/>
    <w:rsid w:val="00FD2928"/>
    <w:rsid w:val="00FD4C94"/>
    <w:rsid w:val="00FD6295"/>
    <w:rsid w:val="00FE0550"/>
    <w:rsid w:val="00FE1140"/>
    <w:rsid w:val="00FE2AE7"/>
    <w:rsid w:val="00FE7780"/>
    <w:rsid w:val="00FF3182"/>
    <w:rsid w:val="00FF3802"/>
    <w:rsid w:val="00FF3C0B"/>
    <w:rsid w:val="00FF4D52"/>
    <w:rsid w:val="00FF4E03"/>
    <w:rsid w:val="00FF551C"/>
    <w:rsid w:val="00FF67F2"/>
    <w:rsid w:val="018294FA"/>
    <w:rsid w:val="048B1C59"/>
    <w:rsid w:val="0C422787"/>
    <w:rsid w:val="0FB95005"/>
    <w:rsid w:val="10F7EC4E"/>
    <w:rsid w:val="10FEEE27"/>
    <w:rsid w:val="13CA8090"/>
    <w:rsid w:val="1A2A59E9"/>
    <w:rsid w:val="1A6FCD82"/>
    <w:rsid w:val="1DA3266A"/>
    <w:rsid w:val="2225F75F"/>
    <w:rsid w:val="287698E3"/>
    <w:rsid w:val="301B9ABB"/>
    <w:rsid w:val="313259C1"/>
    <w:rsid w:val="34C1FA8F"/>
    <w:rsid w:val="3CD653BF"/>
    <w:rsid w:val="40E6C0FB"/>
    <w:rsid w:val="4167EFBA"/>
    <w:rsid w:val="43C5221B"/>
    <w:rsid w:val="44574CF2"/>
    <w:rsid w:val="44CA60C0"/>
    <w:rsid w:val="4A0B8B56"/>
    <w:rsid w:val="4B0B9C74"/>
    <w:rsid w:val="4DEBEAD3"/>
    <w:rsid w:val="4F2AA8C9"/>
    <w:rsid w:val="55C2814B"/>
    <w:rsid w:val="5891321D"/>
    <w:rsid w:val="5ECB02B7"/>
    <w:rsid w:val="5F77AC85"/>
    <w:rsid w:val="5FC186BC"/>
    <w:rsid w:val="6444A9E6"/>
    <w:rsid w:val="68211B9F"/>
    <w:rsid w:val="6D2DB178"/>
    <w:rsid w:val="6D36D5A2"/>
    <w:rsid w:val="6DBA42B1"/>
    <w:rsid w:val="6E8DAE8D"/>
    <w:rsid w:val="701A8C9E"/>
    <w:rsid w:val="7A85720E"/>
    <w:rsid w:val="7DB770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C0120"/>
  <w15:docId w15:val="{7EFDAC17-CEFD-4AE5-8788-E5E50064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33FB"/>
    <w:rPr>
      <w:rFonts w:eastAsia="Times New Roman"/>
      <w:lang w:val="en-GB" w:eastAsia="en-US"/>
    </w:rPr>
  </w:style>
  <w:style w:type="paragraph" w:styleId="Nadpis1">
    <w:name w:val="heading 1"/>
    <w:basedOn w:val="Normln"/>
    <w:next w:val="Normln"/>
    <w:qFormat/>
    <w:rsid w:val="00710C2A"/>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33FB"/>
    <w:pPr>
      <w:tabs>
        <w:tab w:val="center" w:pos="4153"/>
        <w:tab w:val="right" w:pos="8306"/>
      </w:tabs>
    </w:pPr>
  </w:style>
  <w:style w:type="table" w:styleId="Mkatabulky">
    <w:name w:val="Table Grid"/>
    <w:basedOn w:val="Normlntabulka"/>
    <w:rsid w:val="007733FB"/>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71577C"/>
    <w:rPr>
      <w:rFonts w:ascii="Tahoma" w:hAnsi="Tahoma" w:cs="Tahoma"/>
      <w:sz w:val="16"/>
      <w:szCs w:val="16"/>
    </w:rPr>
  </w:style>
  <w:style w:type="character" w:styleId="Odkaznakoment">
    <w:name w:val="annotation reference"/>
    <w:uiPriority w:val="99"/>
    <w:semiHidden/>
    <w:rsid w:val="0071577C"/>
    <w:rPr>
      <w:sz w:val="16"/>
      <w:szCs w:val="16"/>
    </w:rPr>
  </w:style>
  <w:style w:type="paragraph" w:styleId="Textkomente">
    <w:name w:val="annotation text"/>
    <w:basedOn w:val="Normln"/>
    <w:link w:val="TextkomenteChar"/>
    <w:uiPriority w:val="99"/>
    <w:semiHidden/>
    <w:rsid w:val="0071577C"/>
  </w:style>
  <w:style w:type="paragraph" w:styleId="Pedmtkomente">
    <w:name w:val="annotation subject"/>
    <w:basedOn w:val="Textkomente"/>
    <w:next w:val="Textkomente"/>
    <w:semiHidden/>
    <w:rsid w:val="0071577C"/>
    <w:rPr>
      <w:b/>
      <w:bCs/>
    </w:rPr>
  </w:style>
  <w:style w:type="paragraph" w:styleId="Zpat">
    <w:name w:val="footer"/>
    <w:basedOn w:val="Normln"/>
    <w:link w:val="ZpatChar"/>
    <w:rsid w:val="00E32AB8"/>
    <w:pPr>
      <w:tabs>
        <w:tab w:val="center" w:pos="4513"/>
        <w:tab w:val="right" w:pos="9026"/>
      </w:tabs>
    </w:pPr>
  </w:style>
  <w:style w:type="character" w:customStyle="1" w:styleId="ZpatChar">
    <w:name w:val="Zápatí Char"/>
    <w:basedOn w:val="Standardnpsmoodstavce"/>
    <w:link w:val="Zpat"/>
    <w:rsid w:val="00E32AB8"/>
    <w:rPr>
      <w:rFonts w:eastAsia="Times New Roman"/>
      <w:lang w:val="en-GB" w:eastAsia="en-US"/>
    </w:rPr>
  </w:style>
  <w:style w:type="paragraph" w:styleId="Odstavecseseznamem">
    <w:name w:val="List Paragraph"/>
    <w:basedOn w:val="Normln"/>
    <w:uiPriority w:val="34"/>
    <w:qFormat/>
    <w:rsid w:val="004F6D26"/>
    <w:pPr>
      <w:ind w:left="720"/>
      <w:contextualSpacing/>
    </w:pPr>
  </w:style>
  <w:style w:type="paragraph" w:customStyle="1" w:styleId="paragraph">
    <w:name w:val="paragraph"/>
    <w:basedOn w:val="Normln"/>
    <w:rsid w:val="005D26E4"/>
    <w:pPr>
      <w:spacing w:before="100" w:beforeAutospacing="1" w:after="100" w:afterAutospacing="1"/>
    </w:pPr>
    <w:rPr>
      <w:sz w:val="24"/>
      <w:szCs w:val="24"/>
      <w:lang w:val="cs-CZ" w:eastAsia="cs-CZ"/>
    </w:rPr>
  </w:style>
  <w:style w:type="character" w:customStyle="1" w:styleId="normaltextrun">
    <w:name w:val="normaltextrun"/>
    <w:basedOn w:val="Standardnpsmoodstavce"/>
    <w:rsid w:val="005D26E4"/>
  </w:style>
  <w:style w:type="character" w:customStyle="1" w:styleId="eop">
    <w:name w:val="eop"/>
    <w:basedOn w:val="Standardnpsmoodstavce"/>
    <w:rsid w:val="005D26E4"/>
  </w:style>
  <w:style w:type="character" w:customStyle="1" w:styleId="TextkomenteChar">
    <w:name w:val="Text komentáře Char"/>
    <w:basedOn w:val="Standardnpsmoodstavce"/>
    <w:link w:val="Textkomente"/>
    <w:uiPriority w:val="99"/>
    <w:semiHidden/>
    <w:rsid w:val="005D26E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664">
      <w:bodyDiv w:val="1"/>
      <w:marLeft w:val="0"/>
      <w:marRight w:val="0"/>
      <w:marTop w:val="0"/>
      <w:marBottom w:val="0"/>
      <w:divBdr>
        <w:top w:val="none" w:sz="0" w:space="0" w:color="auto"/>
        <w:left w:val="none" w:sz="0" w:space="0" w:color="auto"/>
        <w:bottom w:val="none" w:sz="0" w:space="0" w:color="auto"/>
        <w:right w:val="none" w:sz="0" w:space="0" w:color="auto"/>
      </w:divBdr>
    </w:div>
    <w:div w:id="957874501">
      <w:bodyDiv w:val="1"/>
      <w:marLeft w:val="0"/>
      <w:marRight w:val="0"/>
      <w:marTop w:val="0"/>
      <w:marBottom w:val="0"/>
      <w:divBdr>
        <w:top w:val="none" w:sz="0" w:space="0" w:color="auto"/>
        <w:left w:val="none" w:sz="0" w:space="0" w:color="auto"/>
        <w:bottom w:val="none" w:sz="0" w:space="0" w:color="auto"/>
        <w:right w:val="none" w:sz="0" w:space="0" w:color="auto"/>
      </w:divBdr>
    </w:div>
    <w:div w:id="1024288470">
      <w:bodyDiv w:val="1"/>
      <w:marLeft w:val="0"/>
      <w:marRight w:val="0"/>
      <w:marTop w:val="0"/>
      <w:marBottom w:val="0"/>
      <w:divBdr>
        <w:top w:val="none" w:sz="0" w:space="0" w:color="auto"/>
        <w:left w:val="none" w:sz="0" w:space="0" w:color="auto"/>
        <w:bottom w:val="none" w:sz="0" w:space="0" w:color="auto"/>
        <w:right w:val="none" w:sz="0" w:space="0" w:color="auto"/>
      </w:divBdr>
    </w:div>
    <w:div w:id="1315722628">
      <w:bodyDiv w:val="1"/>
      <w:marLeft w:val="0"/>
      <w:marRight w:val="0"/>
      <w:marTop w:val="0"/>
      <w:marBottom w:val="0"/>
      <w:divBdr>
        <w:top w:val="none" w:sz="0" w:space="0" w:color="auto"/>
        <w:left w:val="none" w:sz="0" w:space="0" w:color="auto"/>
        <w:bottom w:val="none" w:sz="0" w:space="0" w:color="auto"/>
        <w:right w:val="none" w:sz="0" w:space="0" w:color="auto"/>
      </w:divBdr>
      <w:divsChild>
        <w:div w:id="10277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cushmanwakefield.cz/"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hyperlink" Target="http://www.colliers.com/cs-cz/czechrepublic" TargetMode="External"/><Relationship Id="rId1" Type="http://schemas.openxmlformats.org/officeDocument/2006/relationships/image" Target="media/image2.png"/><Relationship Id="rId6" Type="http://schemas.openxmlformats.org/officeDocument/2006/relationships/hyperlink" Target="https://www.cbre.cz/" TargetMode="External"/><Relationship Id="rId5" Type="http://schemas.openxmlformats.org/officeDocument/2006/relationships/image" Target="media/image4.png"/><Relationship Id="rId4" Type="http://schemas.openxmlformats.org/officeDocument/2006/relationships/hyperlink" Target="http://www.knightfrank.cz" TargetMode="Externa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D9A13B-262E-4A32-BDE6-107E1A870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F1FE2-0960-4919-9506-8062526EE2A0}">
  <ds:schemaRefs>
    <ds:schemaRef ds:uri="http://schemas.microsoft.com/sharepoint/v3/contenttype/forms"/>
  </ds:schemaRefs>
</ds:datastoreItem>
</file>

<file path=customXml/itemProps3.xml><?xml version="1.0" encoding="utf-8"?>
<ds:datastoreItem xmlns:ds="http://schemas.openxmlformats.org/officeDocument/2006/customXml" ds:itemID="{5121C294-EE32-435B-B657-E61633DDF4D3}">
  <ds:schemaRefs>
    <ds:schemaRef ds:uri="http://schemas.openxmlformats.org/officeDocument/2006/bibliography"/>
  </ds:schemaRefs>
</ds:datastoreItem>
</file>

<file path=customXml/itemProps4.xml><?xml version="1.0" encoding="utf-8"?>
<ds:datastoreItem xmlns:ds="http://schemas.openxmlformats.org/officeDocument/2006/customXml" ds:itemID="{C1505639-B547-41FA-8637-446076BACFE3}">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docMetadata/LabelInfo.xml><?xml version="1.0" encoding="utf-8"?>
<clbl:labelList xmlns:clbl="http://schemas.microsoft.com/office/2020/mipLabelMetadata">
  <clbl:label id="{46c5178e-a0f4-4f4d-8c40-9598e3d11860}" enabled="0" method="" siteId="{46c5178e-a0f4-4f4d-8c40-9598e3d11860}"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1190</Words>
  <Characters>7253</Characters>
  <Application>Microsoft Office Word</Application>
  <DocSecurity>0</DocSecurity>
  <Lines>60</Lines>
  <Paragraphs>16</Paragraphs>
  <ScaleCrop>false</ScaleCrop>
  <Company>Jones Lang LaSalle</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cp:lastModifiedBy>Tereza Štosová</cp:lastModifiedBy>
  <cp:revision>4</cp:revision>
  <cp:lastPrinted>2018-02-02T13:50:00Z</cp:lastPrinted>
  <dcterms:created xsi:type="dcterms:W3CDTF">2023-09-08T13:52:00Z</dcterms:created>
  <dcterms:modified xsi:type="dcterms:W3CDTF">2023-09-11T09:13:00Z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GrammarlyDocumentId">
    <vt:lpwstr>4ab50fbdb815d7c11b96d47832fa64f92e95c7b083d6871acff91723bb66d039</vt:lpwstr>
  </property>
  <property fmtid="{D5CDD505-2E9C-101B-9397-08002B2CF9AE}" pid="4" name="MediaServiceImageTags">
    <vt:lpwstr/>
  </property>
</Properties>
</file>